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50BBE"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4ED070CE" wp14:editId="2D846E5F">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42006844" w14:textId="77777777" w:rsidR="00CD4031" w:rsidRPr="00CD4031" w:rsidRDefault="00CD4031" w:rsidP="00CD4031">
      <w:pPr>
        <w:pStyle w:val="BodyTextIndent"/>
        <w:ind w:left="0" w:firstLine="0"/>
        <w:jc w:val="center"/>
        <w:rPr>
          <w:rFonts w:ascii="Arial" w:hAnsi="Arial" w:cs="Arial"/>
          <w:sz w:val="22"/>
          <w:szCs w:val="22"/>
        </w:rPr>
      </w:pPr>
    </w:p>
    <w:p w14:paraId="24ACD64A" w14:textId="77777777" w:rsidR="00DE0A40" w:rsidRDefault="00DE0A40" w:rsidP="00575503">
      <w:pPr>
        <w:pStyle w:val="BodyTextIndent"/>
        <w:ind w:left="0" w:firstLine="0"/>
        <w:jc w:val="center"/>
        <w:rPr>
          <w:rFonts w:ascii="Arial" w:hAnsi="Arial" w:cs="Arial"/>
          <w:b/>
          <w:sz w:val="28"/>
          <w:szCs w:val="28"/>
        </w:rPr>
      </w:pPr>
    </w:p>
    <w:p w14:paraId="15A5A9B4" w14:textId="77777777" w:rsidR="00DE0A40" w:rsidRDefault="00DE0A40" w:rsidP="00575503">
      <w:pPr>
        <w:pStyle w:val="BodyTextIndent"/>
        <w:ind w:left="0" w:firstLine="0"/>
        <w:jc w:val="center"/>
        <w:rPr>
          <w:rFonts w:ascii="Arial" w:hAnsi="Arial" w:cs="Arial"/>
          <w:b/>
          <w:sz w:val="28"/>
          <w:szCs w:val="28"/>
        </w:rPr>
      </w:pPr>
    </w:p>
    <w:p w14:paraId="0F6C298C" w14:textId="20B399A2" w:rsidR="00045410" w:rsidRPr="00F5661F" w:rsidRDefault="00B5322D" w:rsidP="15C46B12">
      <w:pPr>
        <w:pStyle w:val="BodyTextIndent"/>
        <w:ind w:left="0" w:firstLine="0"/>
        <w:jc w:val="center"/>
        <w:rPr>
          <w:rFonts w:asciiTheme="minorHAnsi" w:hAnsiTheme="minorHAnsi" w:cs="Arial"/>
          <w:b/>
          <w:bCs/>
          <w:sz w:val="28"/>
          <w:szCs w:val="28"/>
          <w:u w:val="single"/>
        </w:rPr>
      </w:pPr>
      <w:r w:rsidRPr="15C46B12">
        <w:rPr>
          <w:rFonts w:asciiTheme="minorHAnsi" w:hAnsiTheme="minorHAnsi" w:cs="Arial"/>
          <w:b/>
          <w:bCs/>
          <w:sz w:val="28"/>
          <w:szCs w:val="28"/>
          <w:u w:val="single"/>
        </w:rPr>
        <w:t>Job Description</w:t>
      </w:r>
      <w:r w:rsidR="00867CA8" w:rsidRPr="15C46B12">
        <w:rPr>
          <w:rFonts w:asciiTheme="minorHAnsi" w:hAnsiTheme="minorHAnsi" w:cs="Arial"/>
          <w:b/>
          <w:bCs/>
          <w:sz w:val="28"/>
          <w:szCs w:val="28"/>
          <w:u w:val="single"/>
        </w:rPr>
        <w:t xml:space="preserve">: </w:t>
      </w:r>
      <w:r w:rsidR="00777456">
        <w:rPr>
          <w:rFonts w:asciiTheme="minorHAnsi" w:hAnsiTheme="minorHAnsi" w:cs="Arial"/>
          <w:b/>
          <w:bCs/>
          <w:sz w:val="28"/>
          <w:szCs w:val="28"/>
          <w:u w:val="single"/>
        </w:rPr>
        <w:t xml:space="preserve">Lecturer in </w:t>
      </w:r>
      <w:r w:rsidR="0008235C">
        <w:rPr>
          <w:rFonts w:asciiTheme="minorHAnsi" w:hAnsiTheme="minorHAnsi" w:cs="Arial"/>
          <w:b/>
          <w:bCs/>
          <w:sz w:val="28"/>
          <w:szCs w:val="28"/>
          <w:u w:val="single"/>
        </w:rPr>
        <w:t>Radiotherapy Physics</w:t>
      </w:r>
      <w:r w:rsidR="00955B39">
        <w:rPr>
          <w:rFonts w:asciiTheme="minorHAnsi" w:hAnsiTheme="minorHAnsi" w:cs="Arial"/>
          <w:b/>
          <w:bCs/>
          <w:sz w:val="28"/>
          <w:szCs w:val="28"/>
          <w:u w:val="single"/>
        </w:rPr>
        <w:t xml:space="preserve"> </w:t>
      </w:r>
      <w:r w:rsidR="009A5DB1" w:rsidRPr="15C46B12">
        <w:rPr>
          <w:rFonts w:asciiTheme="minorHAnsi" w:hAnsiTheme="minorHAnsi" w:cs="Arial"/>
          <w:b/>
          <w:bCs/>
          <w:sz w:val="28"/>
          <w:szCs w:val="28"/>
          <w:u w:val="single"/>
        </w:rPr>
        <w:t>(</w:t>
      </w:r>
      <w:r w:rsidR="0068015D" w:rsidRPr="15C46B12">
        <w:rPr>
          <w:rFonts w:asciiTheme="minorHAnsi" w:hAnsiTheme="minorHAnsi" w:cs="Arial"/>
          <w:b/>
          <w:bCs/>
          <w:sz w:val="28"/>
          <w:szCs w:val="28"/>
          <w:u w:val="single"/>
        </w:rPr>
        <w:t xml:space="preserve">Enhanced </w:t>
      </w:r>
      <w:r w:rsidR="00AE6D13" w:rsidRPr="15C46B12">
        <w:rPr>
          <w:rFonts w:asciiTheme="minorHAnsi" w:hAnsiTheme="minorHAnsi" w:cs="Arial"/>
          <w:b/>
          <w:bCs/>
          <w:sz w:val="28"/>
          <w:szCs w:val="28"/>
          <w:u w:val="single"/>
        </w:rPr>
        <w:t>Teaching</w:t>
      </w:r>
      <w:r w:rsidR="009A5DB1" w:rsidRPr="15C46B12">
        <w:rPr>
          <w:rFonts w:asciiTheme="minorHAnsi" w:hAnsiTheme="minorHAnsi" w:cs="Arial"/>
          <w:b/>
          <w:bCs/>
          <w:sz w:val="28"/>
          <w:szCs w:val="28"/>
          <w:u w:val="single"/>
        </w:rPr>
        <w:t>)</w:t>
      </w:r>
    </w:p>
    <w:p w14:paraId="43829A74"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5C090F8B" w14:textId="77777777" w:rsidTr="15C46B12">
        <w:tc>
          <w:tcPr>
            <w:tcW w:w="2552" w:type="dxa"/>
            <w:shd w:val="clear" w:color="auto" w:fill="365F91" w:themeFill="accent1" w:themeFillShade="BF"/>
          </w:tcPr>
          <w:p w14:paraId="046C2FA2" w14:textId="77777777" w:rsidR="002D0DDE"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456C0503" w14:textId="7F8195B2" w:rsidR="002D0DDE" w:rsidRPr="007D4A44" w:rsidRDefault="009A5DB1" w:rsidP="00276655">
            <w:pPr>
              <w:pStyle w:val="BodyTextIndent"/>
              <w:ind w:left="0" w:firstLine="0"/>
              <w:rPr>
                <w:rFonts w:asciiTheme="minorHAnsi" w:hAnsiTheme="minorHAnsi" w:cs="Arial"/>
                <w:sz w:val="22"/>
                <w:szCs w:val="24"/>
              </w:rPr>
            </w:pPr>
            <w:r>
              <w:rPr>
                <w:rFonts w:asciiTheme="minorHAnsi" w:hAnsiTheme="minorHAnsi" w:cs="Arial"/>
                <w:sz w:val="22"/>
                <w:szCs w:val="24"/>
              </w:rPr>
              <w:t>Faculty of Medicine, Health and Life Sciences</w:t>
            </w:r>
          </w:p>
        </w:tc>
      </w:tr>
      <w:tr w:rsidR="0068015D" w:rsidRPr="00C85711" w14:paraId="1BAA9A52" w14:textId="77777777" w:rsidTr="15C46B12">
        <w:tc>
          <w:tcPr>
            <w:tcW w:w="2552" w:type="dxa"/>
            <w:shd w:val="clear" w:color="auto" w:fill="365F91" w:themeFill="accent1" w:themeFillShade="BF"/>
          </w:tcPr>
          <w:p w14:paraId="62A61DF6"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19D857BD" w14:textId="66114541" w:rsidR="0068015D" w:rsidRPr="007D4A44" w:rsidRDefault="009A5DB1" w:rsidP="00276655">
            <w:pPr>
              <w:pStyle w:val="BodyTextIndent"/>
              <w:ind w:left="0" w:firstLine="0"/>
              <w:rPr>
                <w:rFonts w:asciiTheme="minorHAnsi" w:hAnsiTheme="minorHAnsi" w:cs="Arial"/>
                <w:sz w:val="22"/>
                <w:szCs w:val="24"/>
                <w:highlight w:val="yellow"/>
              </w:rPr>
            </w:pPr>
            <w:r w:rsidRPr="009A5DB1">
              <w:rPr>
                <w:rFonts w:asciiTheme="minorHAnsi" w:hAnsiTheme="minorHAnsi" w:cs="Arial"/>
                <w:sz w:val="22"/>
                <w:szCs w:val="24"/>
              </w:rPr>
              <w:t>Healthcare Science</w:t>
            </w:r>
          </w:p>
        </w:tc>
      </w:tr>
      <w:tr w:rsidR="00171929" w:rsidRPr="00C85711" w14:paraId="761E36FB" w14:textId="77777777" w:rsidTr="15C46B12">
        <w:tc>
          <w:tcPr>
            <w:tcW w:w="2552" w:type="dxa"/>
            <w:shd w:val="clear" w:color="auto" w:fill="365F91" w:themeFill="accent1" w:themeFillShade="BF"/>
          </w:tcPr>
          <w:p w14:paraId="7AEEF927"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CD9444E" w14:textId="49263724" w:rsidR="00171929" w:rsidRPr="00E27F9D" w:rsidRDefault="00C87345" w:rsidP="009A44BE">
            <w:pPr>
              <w:pStyle w:val="BodyTextIndent"/>
              <w:ind w:left="0" w:firstLine="0"/>
              <w:rPr>
                <w:rFonts w:asciiTheme="minorHAnsi" w:hAnsiTheme="minorHAnsi" w:cs="Arial"/>
                <w:sz w:val="22"/>
                <w:szCs w:val="24"/>
              </w:rPr>
            </w:pPr>
            <w:r w:rsidRPr="00E27F9D">
              <w:rPr>
                <w:rFonts w:asciiTheme="minorHAnsi" w:hAnsiTheme="minorHAnsi" w:cs="Arial"/>
                <w:sz w:val="22"/>
                <w:szCs w:val="24"/>
              </w:rPr>
              <w:t>£</w:t>
            </w:r>
            <w:r w:rsidR="004B048B" w:rsidRPr="004B048B">
              <w:rPr>
                <w:rFonts w:asciiTheme="minorHAnsi" w:hAnsiTheme="minorHAnsi" w:cs="Arial"/>
                <w:sz w:val="22"/>
                <w:szCs w:val="24"/>
              </w:rPr>
              <w:t>38,205</w:t>
            </w:r>
            <w:r w:rsidR="004B048B">
              <w:rPr>
                <w:rFonts w:asciiTheme="minorHAnsi" w:hAnsiTheme="minorHAnsi" w:cs="Arial"/>
                <w:sz w:val="22"/>
                <w:szCs w:val="24"/>
              </w:rPr>
              <w:t xml:space="preserve"> </w:t>
            </w:r>
            <w:r w:rsidR="007D4A44">
              <w:rPr>
                <w:rFonts w:asciiTheme="minorHAnsi" w:hAnsiTheme="minorHAnsi" w:cs="Arial"/>
                <w:sz w:val="22"/>
                <w:szCs w:val="24"/>
              </w:rPr>
              <w:t xml:space="preserve">to </w:t>
            </w:r>
            <w:r w:rsidR="004B048B">
              <w:rPr>
                <w:rFonts w:asciiTheme="minorHAnsi" w:hAnsiTheme="minorHAnsi" w:cs="Arial"/>
                <w:sz w:val="22"/>
                <w:szCs w:val="24"/>
              </w:rPr>
              <w:t>£</w:t>
            </w:r>
            <w:r w:rsidR="004B048B" w:rsidRPr="004B048B">
              <w:rPr>
                <w:rFonts w:asciiTheme="minorHAnsi" w:hAnsiTheme="minorHAnsi" w:cs="Arial"/>
                <w:sz w:val="22"/>
                <w:szCs w:val="24"/>
              </w:rPr>
              <w:t>44,263</w:t>
            </w:r>
            <w:r w:rsidR="007D4A44">
              <w:rPr>
                <w:rFonts w:asciiTheme="minorHAnsi" w:hAnsiTheme="minorHAnsi" w:cs="Arial"/>
                <w:sz w:val="22"/>
                <w:szCs w:val="24"/>
              </w:rPr>
              <w:t xml:space="preserve"> </w:t>
            </w:r>
            <w:r w:rsidRPr="00E27F9D">
              <w:rPr>
                <w:rFonts w:asciiTheme="minorHAnsi" w:hAnsiTheme="minorHAnsi" w:cs="Arial"/>
                <w:sz w:val="22"/>
                <w:szCs w:val="24"/>
              </w:rPr>
              <w:t xml:space="preserve">per annum </w:t>
            </w:r>
            <w:r w:rsidR="009F0F21">
              <w:rPr>
                <w:rFonts w:asciiTheme="minorHAnsi" w:hAnsiTheme="minorHAnsi" w:cs="Arial"/>
                <w:sz w:val="22"/>
                <w:szCs w:val="24"/>
              </w:rPr>
              <w:t xml:space="preserve">(pro rata) </w:t>
            </w:r>
            <w:r w:rsidRPr="00E27F9D">
              <w:rPr>
                <w:rFonts w:asciiTheme="minorHAnsi" w:hAnsiTheme="minorHAnsi" w:cs="Arial"/>
                <w:sz w:val="22"/>
                <w:szCs w:val="24"/>
              </w:rPr>
              <w:t>with USS benefits</w:t>
            </w:r>
          </w:p>
        </w:tc>
      </w:tr>
      <w:tr w:rsidR="007D4A44" w:rsidRPr="00C85711" w14:paraId="63D646C1" w14:textId="77777777" w:rsidTr="15C46B12">
        <w:tc>
          <w:tcPr>
            <w:tcW w:w="2552" w:type="dxa"/>
            <w:shd w:val="clear" w:color="auto" w:fill="365F91" w:themeFill="accent1" w:themeFillShade="BF"/>
          </w:tcPr>
          <w:p w14:paraId="00302270" w14:textId="77777777" w:rsidR="007D4A44" w:rsidRPr="00C85711" w:rsidRDefault="007D4A44" w:rsidP="007D4A44">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51A5E1DA" w14:textId="570F0072" w:rsidR="007D4A44" w:rsidRPr="008F6F8C" w:rsidRDefault="0008235C" w:rsidP="42C203DC">
            <w:pPr>
              <w:pStyle w:val="BodyTextIndent"/>
              <w:ind w:left="0" w:firstLine="0"/>
              <w:rPr>
                <w:rFonts w:asciiTheme="minorHAnsi" w:hAnsiTheme="minorHAnsi" w:cs="Arial"/>
                <w:sz w:val="22"/>
                <w:szCs w:val="22"/>
              </w:rPr>
            </w:pPr>
            <w:r>
              <w:rPr>
                <w:rFonts w:asciiTheme="minorHAnsi" w:hAnsiTheme="minorHAnsi" w:cs="Arial"/>
                <w:sz w:val="22"/>
                <w:szCs w:val="22"/>
              </w:rPr>
              <w:t>7</w:t>
            </w:r>
            <w:r w:rsidR="6B46CDEA" w:rsidRPr="42C203DC">
              <w:rPr>
                <w:rFonts w:asciiTheme="minorHAnsi" w:hAnsiTheme="minorHAnsi" w:cs="Arial"/>
                <w:sz w:val="22"/>
                <w:szCs w:val="22"/>
              </w:rPr>
              <w:t xml:space="preserve"> </w:t>
            </w:r>
            <w:r w:rsidR="009A5DB1" w:rsidRPr="42C203DC">
              <w:rPr>
                <w:rFonts w:asciiTheme="minorHAnsi" w:hAnsiTheme="minorHAnsi" w:cs="Arial"/>
                <w:sz w:val="22"/>
                <w:szCs w:val="22"/>
              </w:rPr>
              <w:t>hours week (</w:t>
            </w:r>
            <w:r w:rsidR="004260D5">
              <w:rPr>
                <w:rFonts w:asciiTheme="minorHAnsi" w:hAnsiTheme="minorHAnsi" w:cs="Arial"/>
                <w:sz w:val="22"/>
                <w:szCs w:val="22"/>
              </w:rPr>
              <w:t>0.</w:t>
            </w:r>
            <w:r>
              <w:rPr>
                <w:rFonts w:asciiTheme="minorHAnsi" w:hAnsiTheme="minorHAnsi" w:cs="Arial"/>
                <w:sz w:val="22"/>
                <w:szCs w:val="22"/>
              </w:rPr>
              <w:t>2</w:t>
            </w:r>
            <w:r w:rsidR="004260D5">
              <w:rPr>
                <w:rFonts w:asciiTheme="minorHAnsi" w:hAnsiTheme="minorHAnsi" w:cs="Arial"/>
                <w:sz w:val="22"/>
                <w:szCs w:val="22"/>
              </w:rPr>
              <w:t xml:space="preserve"> </w:t>
            </w:r>
            <w:r w:rsidR="009A5DB1" w:rsidRPr="42C203DC">
              <w:rPr>
                <w:rFonts w:asciiTheme="minorHAnsi" w:hAnsiTheme="minorHAnsi" w:cs="Arial"/>
                <w:sz w:val="22"/>
                <w:szCs w:val="22"/>
              </w:rPr>
              <w:t>WTE)</w:t>
            </w:r>
          </w:p>
        </w:tc>
      </w:tr>
      <w:tr w:rsidR="007D4A44" w:rsidRPr="00C85711" w14:paraId="0AF5B590" w14:textId="77777777" w:rsidTr="15C46B12">
        <w:tc>
          <w:tcPr>
            <w:tcW w:w="2552" w:type="dxa"/>
            <w:shd w:val="clear" w:color="auto" w:fill="365F91" w:themeFill="accent1" w:themeFillShade="BF"/>
          </w:tcPr>
          <w:p w14:paraId="2E654B2E" w14:textId="77777777" w:rsidR="007D4A44" w:rsidRPr="00C85711" w:rsidRDefault="007D4A44" w:rsidP="007D4A44">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7F020138" w14:textId="2D6057B7" w:rsidR="007D4A44" w:rsidRPr="008F6F8C" w:rsidRDefault="004260D5" w:rsidP="42C203DC">
            <w:pPr>
              <w:pStyle w:val="BodyTextIndent"/>
              <w:ind w:left="0" w:firstLine="0"/>
              <w:rPr>
                <w:rFonts w:asciiTheme="minorHAnsi" w:hAnsiTheme="minorHAnsi" w:cs="Arial"/>
                <w:sz w:val="22"/>
                <w:szCs w:val="22"/>
              </w:rPr>
            </w:pPr>
            <w:r>
              <w:rPr>
                <w:rFonts w:asciiTheme="minorHAnsi" w:hAnsiTheme="minorHAnsi" w:cs="Arial"/>
                <w:sz w:val="22"/>
                <w:szCs w:val="22"/>
              </w:rPr>
              <w:t>Permanent</w:t>
            </w:r>
          </w:p>
        </w:tc>
      </w:tr>
      <w:tr w:rsidR="007D4A44" w:rsidRPr="00C85711" w14:paraId="0127ACC9" w14:textId="77777777" w:rsidTr="15C46B12">
        <w:trPr>
          <w:trHeight w:val="70"/>
        </w:trPr>
        <w:tc>
          <w:tcPr>
            <w:tcW w:w="2552" w:type="dxa"/>
            <w:shd w:val="clear" w:color="auto" w:fill="365F91" w:themeFill="accent1" w:themeFillShade="BF"/>
          </w:tcPr>
          <w:p w14:paraId="0F42FE4D" w14:textId="77777777" w:rsidR="007D4A44" w:rsidRPr="00C85711" w:rsidRDefault="007D4A44" w:rsidP="007D4A44">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1822912A" w14:textId="58ECEBE1" w:rsidR="007D4A44" w:rsidRPr="008F6F8C" w:rsidRDefault="007D4A44" w:rsidP="007D4A44">
            <w:pPr>
              <w:pStyle w:val="BodyTextIndent"/>
              <w:ind w:left="0" w:firstLine="0"/>
              <w:rPr>
                <w:rFonts w:asciiTheme="minorHAnsi" w:hAnsiTheme="minorHAnsi" w:cs="Arial"/>
                <w:sz w:val="22"/>
                <w:szCs w:val="22"/>
              </w:rPr>
            </w:pPr>
            <w:r w:rsidRPr="009A5DB1">
              <w:rPr>
                <w:rFonts w:asciiTheme="minorHAnsi" w:hAnsiTheme="minorHAnsi" w:cs="Arial"/>
                <w:sz w:val="22"/>
                <w:szCs w:val="22"/>
              </w:rPr>
              <w:t>This position will be based at the Singleton</w:t>
            </w:r>
            <w:r w:rsidR="009A5DB1" w:rsidRPr="009A5DB1">
              <w:rPr>
                <w:rFonts w:asciiTheme="minorHAnsi" w:hAnsiTheme="minorHAnsi" w:cs="Arial"/>
                <w:sz w:val="22"/>
                <w:szCs w:val="22"/>
              </w:rPr>
              <w:t xml:space="preserve"> </w:t>
            </w:r>
            <w:r w:rsidRPr="009A5DB1">
              <w:rPr>
                <w:rFonts w:asciiTheme="minorHAnsi" w:hAnsiTheme="minorHAnsi" w:cs="Arial"/>
                <w:sz w:val="22"/>
                <w:szCs w:val="22"/>
              </w:rPr>
              <w:t>Campus</w:t>
            </w:r>
          </w:p>
        </w:tc>
      </w:tr>
    </w:tbl>
    <w:p w14:paraId="6A1C5B28"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CB63D0" w14:paraId="5BD3BA8F" w14:textId="77777777" w:rsidTr="15C46B12">
        <w:tc>
          <w:tcPr>
            <w:tcW w:w="1560" w:type="dxa"/>
            <w:shd w:val="clear" w:color="auto" w:fill="365F91" w:themeFill="accent1" w:themeFillShade="BF"/>
            <w:vAlign w:val="center"/>
          </w:tcPr>
          <w:p w14:paraId="5CE1F9F4" w14:textId="77777777" w:rsidR="006D6147" w:rsidRPr="00CB63D0" w:rsidRDefault="00703D00" w:rsidP="00703D00">
            <w:pPr>
              <w:jc w:val="left"/>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Introduction</w:t>
            </w:r>
          </w:p>
        </w:tc>
        <w:tc>
          <w:tcPr>
            <w:tcW w:w="9356" w:type="dxa"/>
          </w:tcPr>
          <w:p w14:paraId="643EE493" w14:textId="77777777" w:rsidR="006D6147" w:rsidRPr="00CB63D0" w:rsidRDefault="00876A2B" w:rsidP="00CB63D0">
            <w:pPr>
              <w:spacing w:after="60"/>
              <w:rPr>
                <w:rFonts w:asciiTheme="minorHAnsi" w:eastAsiaTheme="minorEastAsia" w:hAnsiTheme="minorHAnsi"/>
                <w:color w:val="000000"/>
                <w:sz w:val="22"/>
                <w:szCs w:val="22"/>
                <w:lang w:eastAsia="en-GB"/>
              </w:rPr>
            </w:pPr>
            <w:r w:rsidRPr="00CB63D0">
              <w:rPr>
                <w:rFonts w:asciiTheme="minorHAnsi" w:hAnsiTheme="minorHAnsi"/>
                <w:sz w:val="22"/>
                <w:szCs w:val="22"/>
              </w:rPr>
              <w:t>To deliver its sustainable top 30 ambition Swansea University needs a workforce with the differentiated skills necessary to ensure that it can deliver excellence in research, teaching, learning, and the wider student experience, and to be a powerhouse for the regional economy and internationally.</w:t>
            </w:r>
          </w:p>
        </w:tc>
      </w:tr>
      <w:tr w:rsidR="006D6147" w:rsidRPr="00CB63D0" w14:paraId="3B2C7435" w14:textId="77777777" w:rsidTr="15C46B12">
        <w:tc>
          <w:tcPr>
            <w:tcW w:w="1560" w:type="dxa"/>
            <w:shd w:val="clear" w:color="auto" w:fill="365F91" w:themeFill="accent1" w:themeFillShade="BF"/>
          </w:tcPr>
          <w:p w14:paraId="64A8F403" w14:textId="77777777" w:rsidR="006D6147" w:rsidRPr="00CB63D0" w:rsidRDefault="006D6147" w:rsidP="006D6147">
            <w:pPr>
              <w:spacing w:before="240" w:after="240"/>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 xml:space="preserve">Background information </w:t>
            </w:r>
          </w:p>
        </w:tc>
        <w:tc>
          <w:tcPr>
            <w:tcW w:w="9356" w:type="dxa"/>
          </w:tcPr>
          <w:p w14:paraId="40A5FECA" w14:textId="243A1F9A" w:rsidR="006D6147" w:rsidRPr="00CB63D0" w:rsidRDefault="009A5DB1" w:rsidP="15C46B12">
            <w:pPr>
              <w:spacing w:after="60"/>
              <w:rPr>
                <w:rFonts w:asciiTheme="minorHAnsi" w:hAnsiTheme="minorHAnsi"/>
                <w:sz w:val="22"/>
                <w:szCs w:val="22"/>
              </w:rPr>
            </w:pPr>
            <w:r w:rsidRPr="15C46B12">
              <w:rPr>
                <w:rFonts w:asciiTheme="minorHAnsi" w:hAnsiTheme="minorHAnsi"/>
                <w:sz w:val="22"/>
                <w:szCs w:val="22"/>
              </w:rPr>
              <w:t xml:space="preserve">Healthcare science sits within the School of Health and Social Care. The School currently offer </w:t>
            </w:r>
            <w:r w:rsidR="00777456">
              <w:rPr>
                <w:rFonts w:asciiTheme="minorHAnsi" w:hAnsiTheme="minorHAnsi"/>
                <w:sz w:val="22"/>
                <w:szCs w:val="22"/>
              </w:rPr>
              <w:t>8 full-time</w:t>
            </w:r>
            <w:r w:rsidRPr="15C46B12">
              <w:rPr>
                <w:rFonts w:asciiTheme="minorHAnsi" w:hAnsiTheme="minorHAnsi"/>
                <w:sz w:val="22"/>
                <w:szCs w:val="22"/>
              </w:rPr>
              <w:t xml:space="preserve"> Healthcare Science BSc degree programmes</w:t>
            </w:r>
            <w:r w:rsidR="00777456">
              <w:rPr>
                <w:rFonts w:asciiTheme="minorHAnsi" w:hAnsiTheme="minorHAnsi"/>
                <w:sz w:val="22"/>
                <w:szCs w:val="22"/>
              </w:rPr>
              <w:t xml:space="preserve"> and </w:t>
            </w:r>
            <w:r w:rsidR="005B6476">
              <w:rPr>
                <w:rFonts w:asciiTheme="minorHAnsi" w:hAnsiTheme="minorHAnsi"/>
                <w:sz w:val="22"/>
                <w:szCs w:val="22"/>
              </w:rPr>
              <w:t>2 new part-time BSc programmes in 2024</w:t>
            </w:r>
            <w:r w:rsidRPr="15C46B12">
              <w:rPr>
                <w:rFonts w:asciiTheme="minorHAnsi" w:hAnsiTheme="minorHAnsi"/>
                <w:sz w:val="22"/>
                <w:szCs w:val="22"/>
              </w:rPr>
              <w:t>. The successful candidate will be joining the wider Healthcare Science team, with a focus on</w:t>
            </w:r>
            <w:r w:rsidR="002113E8">
              <w:rPr>
                <w:rFonts w:asciiTheme="minorHAnsi" w:hAnsiTheme="minorHAnsi"/>
                <w:sz w:val="22"/>
                <w:szCs w:val="22"/>
              </w:rPr>
              <w:t xml:space="preserve"> core </w:t>
            </w:r>
            <w:r w:rsidR="0008235C">
              <w:rPr>
                <w:rFonts w:asciiTheme="minorHAnsi" w:hAnsiTheme="minorHAnsi"/>
                <w:sz w:val="22"/>
                <w:szCs w:val="22"/>
              </w:rPr>
              <w:t xml:space="preserve">Radiotherapy Physics </w:t>
            </w:r>
            <w:r w:rsidR="0012124D">
              <w:rPr>
                <w:rFonts w:asciiTheme="minorHAnsi" w:hAnsiTheme="minorHAnsi"/>
                <w:sz w:val="22"/>
                <w:szCs w:val="22"/>
              </w:rPr>
              <w:t>teaching</w:t>
            </w:r>
            <w:r w:rsidR="00450090">
              <w:rPr>
                <w:rFonts w:asciiTheme="minorHAnsi" w:hAnsiTheme="minorHAnsi"/>
                <w:sz w:val="22"/>
                <w:szCs w:val="22"/>
              </w:rPr>
              <w:t xml:space="preserve">. </w:t>
            </w:r>
          </w:p>
        </w:tc>
      </w:tr>
      <w:tr w:rsidR="006D6147" w:rsidRPr="00CB63D0" w14:paraId="15952309" w14:textId="77777777" w:rsidTr="15C46B12">
        <w:tc>
          <w:tcPr>
            <w:tcW w:w="1560" w:type="dxa"/>
            <w:shd w:val="clear" w:color="auto" w:fill="365F91" w:themeFill="accent1" w:themeFillShade="BF"/>
            <w:vAlign w:val="center"/>
          </w:tcPr>
          <w:p w14:paraId="3372F384" w14:textId="77777777" w:rsidR="006D6147" w:rsidRPr="00CB63D0" w:rsidRDefault="00561901" w:rsidP="00561901">
            <w:pPr>
              <w:jc w:val="left"/>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Academic Career P</w:t>
            </w:r>
            <w:r w:rsidR="006D6147" w:rsidRPr="00CB63D0">
              <w:rPr>
                <w:rFonts w:asciiTheme="minorHAnsi" w:hAnsiTheme="minorHAnsi"/>
                <w:b/>
                <w:color w:val="FFFFFF" w:themeColor="background1"/>
                <w:sz w:val="22"/>
                <w:szCs w:val="22"/>
              </w:rPr>
              <w:t>athways</w:t>
            </w:r>
          </w:p>
        </w:tc>
        <w:tc>
          <w:tcPr>
            <w:tcW w:w="9356" w:type="dxa"/>
          </w:tcPr>
          <w:p w14:paraId="5BF4D5C2" w14:textId="77777777" w:rsidR="00915CA8" w:rsidRPr="00CB63D0" w:rsidRDefault="00915CA8" w:rsidP="00CB63D0">
            <w:pPr>
              <w:spacing w:after="60"/>
              <w:rPr>
                <w:rFonts w:asciiTheme="minorHAnsi" w:hAnsiTheme="minorHAnsi"/>
                <w:sz w:val="22"/>
                <w:szCs w:val="22"/>
              </w:rPr>
            </w:pPr>
            <w:r w:rsidRPr="00CB63D0">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sidR="00CB63D0">
              <w:rPr>
                <w:rFonts w:asciiTheme="minorHAnsi" w:hAnsiTheme="minorHAnsi"/>
                <w:sz w:val="22"/>
                <w:szCs w:val="22"/>
              </w:rPr>
              <w:t xml:space="preserve"> </w:t>
            </w:r>
            <w:r w:rsidRPr="00CB63D0">
              <w:rPr>
                <w:rFonts w:asciiTheme="minorHAnsi" w:hAnsiTheme="minorHAnsi"/>
                <w:sz w:val="22"/>
                <w:szCs w:val="22"/>
              </w:rPr>
              <w:t>There are three enhanced academic strands: Enhanced Teaching and Scholarship; Enhanced Research; and Enhanced Innovation and Engagement.</w:t>
            </w:r>
          </w:p>
          <w:p w14:paraId="5AB96644" w14:textId="77777777" w:rsidR="006D6147" w:rsidRPr="00CB63D0" w:rsidRDefault="00915CA8" w:rsidP="00CB63D0">
            <w:pPr>
              <w:spacing w:after="60"/>
              <w:rPr>
                <w:rFonts w:asciiTheme="minorHAnsi" w:hAnsiTheme="minorHAnsi"/>
                <w:sz w:val="22"/>
                <w:szCs w:val="22"/>
              </w:rPr>
            </w:pPr>
            <w:r w:rsidRPr="00CB63D0">
              <w:rPr>
                <w:rFonts w:asciiTheme="minorHAnsi" w:hAnsiTheme="minorHAnsi"/>
                <w:sz w:val="22"/>
                <w:szCs w:val="22"/>
              </w:rPr>
              <w:t>For more information on Academic Career Pathways, please click</w:t>
            </w:r>
            <w:hyperlink r:id="rId12" w:history="1">
              <w:r w:rsidRPr="00CB63D0">
                <w:rPr>
                  <w:rStyle w:val="Hyperlink"/>
                  <w:rFonts w:asciiTheme="minorHAnsi" w:hAnsiTheme="minorHAnsi"/>
                  <w:sz w:val="22"/>
                  <w:szCs w:val="22"/>
                </w:rPr>
                <w:t xml:space="preserve"> here</w:t>
              </w:r>
            </w:hyperlink>
            <w:r w:rsidRPr="00CB63D0">
              <w:rPr>
                <w:rFonts w:asciiTheme="minorHAnsi" w:hAnsiTheme="minorHAnsi"/>
                <w:sz w:val="22"/>
                <w:szCs w:val="22"/>
              </w:rPr>
              <w:t>.  These provide indicative performance levels for all academic staff which will be used throughout the recruitment process. Where there are numeric indicators these will be considered in light of the stage of career, hours of work and other commitments.  This may be personal circumstances or work related activities outside of academia such as in industry or a clinical setting.  You are very welcome to provide any relevant individual circumstances such as career breaks, any periods of leave or secondment or any other absences, which should be taken into account and how these have had an impact on your career development.</w:t>
            </w:r>
          </w:p>
        </w:tc>
      </w:tr>
      <w:tr w:rsidR="006D6147" w:rsidRPr="00CB63D0" w14:paraId="36D0A70B" w14:textId="77777777" w:rsidTr="15C46B12">
        <w:tc>
          <w:tcPr>
            <w:tcW w:w="1560" w:type="dxa"/>
            <w:shd w:val="clear" w:color="auto" w:fill="365F91" w:themeFill="accent1" w:themeFillShade="BF"/>
            <w:vAlign w:val="center"/>
          </w:tcPr>
          <w:p w14:paraId="156DCC11" w14:textId="77777777" w:rsidR="006D6147" w:rsidRPr="00CB63D0" w:rsidRDefault="00703D00" w:rsidP="00166BD2">
            <w:pPr>
              <w:jc w:val="left"/>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 xml:space="preserve">Main Purpose of Post: </w:t>
            </w:r>
            <w:r w:rsidR="006D6147" w:rsidRPr="00CB63D0">
              <w:rPr>
                <w:rFonts w:asciiTheme="minorHAnsi" w:hAnsiTheme="minorHAnsi"/>
                <w:b/>
                <w:color w:val="FFFFFF" w:themeColor="background1"/>
                <w:sz w:val="22"/>
                <w:szCs w:val="22"/>
              </w:rPr>
              <w:t xml:space="preserve">Enhanced </w:t>
            </w:r>
            <w:r w:rsidR="00AE6D13" w:rsidRPr="00CB63D0">
              <w:rPr>
                <w:rFonts w:asciiTheme="minorHAnsi" w:hAnsiTheme="minorHAnsi"/>
                <w:b/>
                <w:color w:val="FFFFFF" w:themeColor="background1"/>
                <w:sz w:val="22"/>
                <w:szCs w:val="22"/>
              </w:rPr>
              <w:t>Teaching &amp; Scholarship</w:t>
            </w:r>
          </w:p>
          <w:p w14:paraId="303A59B4" w14:textId="77777777" w:rsidR="006D6147" w:rsidRPr="00CB63D0" w:rsidRDefault="006D6147" w:rsidP="00166BD2">
            <w:pPr>
              <w:jc w:val="left"/>
              <w:rPr>
                <w:rFonts w:asciiTheme="minorHAnsi" w:hAnsiTheme="minorHAnsi"/>
                <w:b/>
                <w:color w:val="FFFFFF" w:themeColor="background1"/>
                <w:sz w:val="22"/>
                <w:szCs w:val="22"/>
              </w:rPr>
            </w:pPr>
          </w:p>
        </w:tc>
        <w:tc>
          <w:tcPr>
            <w:tcW w:w="9356" w:type="dxa"/>
          </w:tcPr>
          <w:p w14:paraId="49902AB4" w14:textId="77777777" w:rsidR="006D6147" w:rsidRPr="00CB63D0" w:rsidRDefault="00AE6D13" w:rsidP="00CB63D0">
            <w:pPr>
              <w:pStyle w:val="ListParagraph"/>
              <w:numPr>
                <w:ilvl w:val="0"/>
                <w:numId w:val="36"/>
              </w:numPr>
              <w:jc w:val="both"/>
              <w:rPr>
                <w:rFonts w:asciiTheme="minorHAnsi" w:hAnsiTheme="minorHAnsi"/>
              </w:rPr>
            </w:pPr>
            <w:r w:rsidRPr="00CB63D0">
              <w:rPr>
                <w:rFonts w:asciiTheme="minorHAnsi" w:hAnsiTheme="minorHAnsi"/>
                <w:u w:val="single"/>
              </w:rPr>
              <w:t>Teaching Delivery and Review:</w:t>
            </w:r>
            <w:r w:rsidRPr="00CB63D0">
              <w:rPr>
                <w:rFonts w:asciiTheme="minorHAnsi" w:hAnsiTheme="minorHAnsi"/>
              </w:rPr>
              <w:t xml:space="preserve"> </w:t>
            </w:r>
            <w:r w:rsidR="00854D34" w:rsidRPr="00CB63D0">
              <w:rPr>
                <w:rFonts w:asciiTheme="minorHAnsi" w:hAnsiTheme="minorHAnsi"/>
              </w:rPr>
              <w:t>Effective delivery of the teaching, assessment and quality assurance of modules or other equivalent components of the taught portfolio. Reviewing course content and materials, and developing, designing and updating materials in compliance with quality standards.</w:t>
            </w:r>
          </w:p>
          <w:p w14:paraId="3AC30CD7" w14:textId="77777777" w:rsidR="00AE6D13" w:rsidRPr="00CB63D0" w:rsidRDefault="00AE6D13" w:rsidP="00CB63D0">
            <w:pPr>
              <w:pStyle w:val="ListParagraph"/>
              <w:numPr>
                <w:ilvl w:val="0"/>
                <w:numId w:val="36"/>
              </w:numPr>
              <w:jc w:val="both"/>
              <w:rPr>
                <w:rFonts w:asciiTheme="minorHAnsi" w:hAnsiTheme="minorHAnsi"/>
              </w:rPr>
            </w:pPr>
            <w:r w:rsidRPr="00CB63D0">
              <w:rPr>
                <w:rFonts w:asciiTheme="minorHAnsi" w:hAnsiTheme="minorHAnsi"/>
                <w:u w:val="single"/>
              </w:rPr>
              <w:t>Teaching Innovation</w:t>
            </w:r>
            <w:r w:rsidR="00093DFD" w:rsidRPr="00CB63D0">
              <w:rPr>
                <w:rFonts w:asciiTheme="minorHAnsi" w:hAnsiTheme="minorHAnsi"/>
                <w:u w:val="single"/>
              </w:rPr>
              <w:t xml:space="preserve"> and Impact</w:t>
            </w:r>
            <w:r w:rsidRPr="00CB63D0">
              <w:rPr>
                <w:rFonts w:asciiTheme="minorHAnsi" w:hAnsiTheme="minorHAnsi"/>
                <w:u w:val="single"/>
              </w:rPr>
              <w:t>:</w:t>
            </w:r>
            <w:r w:rsidRPr="00CB63D0">
              <w:rPr>
                <w:rFonts w:asciiTheme="minorHAnsi" w:hAnsiTheme="minorHAnsi"/>
              </w:rPr>
              <w:t xml:space="preserve"> </w:t>
            </w:r>
            <w:r w:rsidR="00854D34" w:rsidRPr="00CB63D0">
              <w:rPr>
                <w:rFonts w:asciiTheme="minorHAnsi" w:hAnsiTheme="minorHAnsi"/>
              </w:rPr>
              <w:t xml:space="preserve">Deliver innovative </w:t>
            </w:r>
            <w:r w:rsidR="00F16349" w:rsidRPr="00CB63D0">
              <w:rPr>
                <w:rFonts w:asciiTheme="minorHAnsi" w:hAnsiTheme="minorHAnsi"/>
              </w:rPr>
              <w:t>teaching, which</w:t>
            </w:r>
            <w:r w:rsidR="00854D34" w:rsidRPr="00CB63D0">
              <w:rPr>
                <w:rFonts w:asciiTheme="minorHAnsi" w:hAnsiTheme="minorHAnsi"/>
              </w:rPr>
              <w:t xml:space="preserve"> is up to date and informed by research or </w:t>
            </w:r>
            <w:r w:rsidR="00093DFD" w:rsidRPr="00CB63D0">
              <w:rPr>
                <w:rFonts w:asciiTheme="minorHAnsi" w:hAnsiTheme="minorHAnsi"/>
              </w:rPr>
              <w:t xml:space="preserve">personal </w:t>
            </w:r>
            <w:r w:rsidR="00854D34" w:rsidRPr="00CB63D0">
              <w:rPr>
                <w:rFonts w:asciiTheme="minorHAnsi" w:hAnsiTheme="minorHAnsi"/>
              </w:rPr>
              <w:t>practice.</w:t>
            </w:r>
          </w:p>
          <w:p w14:paraId="67D05896" w14:textId="77777777" w:rsidR="00AE6D13" w:rsidRPr="00CB63D0" w:rsidRDefault="00AE6D13" w:rsidP="00CB63D0">
            <w:pPr>
              <w:pStyle w:val="ListParagraph"/>
              <w:numPr>
                <w:ilvl w:val="0"/>
                <w:numId w:val="36"/>
              </w:numPr>
              <w:jc w:val="both"/>
              <w:rPr>
                <w:rFonts w:asciiTheme="minorHAnsi" w:hAnsiTheme="minorHAnsi"/>
              </w:rPr>
            </w:pPr>
            <w:r w:rsidRPr="00CB63D0">
              <w:rPr>
                <w:rFonts w:asciiTheme="minorHAnsi" w:hAnsiTheme="minorHAnsi"/>
                <w:u w:val="single"/>
              </w:rPr>
              <w:t>Esteem:</w:t>
            </w:r>
            <w:r w:rsidRPr="00CB63D0">
              <w:rPr>
                <w:rFonts w:asciiTheme="minorHAnsi" w:hAnsiTheme="minorHAnsi"/>
              </w:rPr>
              <w:t xml:space="preserve"> </w:t>
            </w:r>
            <w:r w:rsidR="00854D34" w:rsidRPr="00CB63D0">
              <w:rPr>
                <w:rFonts w:asciiTheme="minorHAnsi" w:hAnsiTheme="minorHAnsi"/>
              </w:rPr>
              <w:t>Contribut</w:t>
            </w:r>
            <w:r w:rsidR="00251BD1">
              <w:rPr>
                <w:rFonts w:asciiTheme="minorHAnsi" w:hAnsiTheme="minorHAnsi"/>
              </w:rPr>
              <w:t>e</w:t>
            </w:r>
            <w:r w:rsidR="00854D34" w:rsidRPr="00CB63D0">
              <w:rPr>
                <w:rFonts w:asciiTheme="minorHAnsi" w:hAnsiTheme="minorHAnsi"/>
              </w:rPr>
              <w:t xml:space="preserve"> to the wider academic community with demonstrable impact and recognition from internal and external sources. Contribut</w:t>
            </w:r>
            <w:r w:rsidR="00251BD1">
              <w:rPr>
                <w:rFonts w:asciiTheme="minorHAnsi" w:hAnsiTheme="minorHAnsi"/>
              </w:rPr>
              <w:t>e</w:t>
            </w:r>
            <w:r w:rsidR="00854D34" w:rsidRPr="00CB63D0">
              <w:rPr>
                <w:rFonts w:asciiTheme="minorHAnsi" w:hAnsiTheme="minorHAnsi"/>
              </w:rPr>
              <w:t xml:space="preserve"> to institutional teaching impact.</w:t>
            </w:r>
          </w:p>
          <w:p w14:paraId="3EE37372" w14:textId="77777777" w:rsidR="00AE6D13" w:rsidRPr="00CB63D0" w:rsidRDefault="00AE6D13" w:rsidP="004708D8">
            <w:pPr>
              <w:pStyle w:val="ListParagraph"/>
              <w:numPr>
                <w:ilvl w:val="0"/>
                <w:numId w:val="36"/>
              </w:numPr>
              <w:jc w:val="both"/>
              <w:rPr>
                <w:rFonts w:asciiTheme="minorHAnsi" w:hAnsiTheme="minorHAnsi"/>
              </w:rPr>
            </w:pPr>
            <w:r w:rsidRPr="00CB63D0">
              <w:rPr>
                <w:rFonts w:asciiTheme="minorHAnsi" w:hAnsiTheme="minorHAnsi"/>
                <w:u w:val="single"/>
              </w:rPr>
              <w:t>Advancing Practice:</w:t>
            </w:r>
            <w:r w:rsidRPr="00CB63D0">
              <w:rPr>
                <w:rFonts w:asciiTheme="minorHAnsi" w:hAnsiTheme="minorHAnsi"/>
              </w:rPr>
              <w:t xml:space="preserve"> </w:t>
            </w:r>
            <w:r w:rsidR="004708D8">
              <w:rPr>
                <w:rFonts w:asciiTheme="minorHAnsi" w:hAnsiTheme="minorHAnsi"/>
              </w:rPr>
              <w:t>Responsibility for advancing teaching practice for self and others.</w:t>
            </w:r>
          </w:p>
        </w:tc>
      </w:tr>
      <w:tr w:rsidR="006D6147" w:rsidRPr="00CB63D0" w14:paraId="371030F5" w14:textId="77777777" w:rsidTr="15C46B12">
        <w:tc>
          <w:tcPr>
            <w:tcW w:w="1560" w:type="dxa"/>
            <w:shd w:val="clear" w:color="auto" w:fill="365F91" w:themeFill="accent1" w:themeFillShade="BF"/>
            <w:vAlign w:val="center"/>
          </w:tcPr>
          <w:p w14:paraId="7DA52789" w14:textId="77777777" w:rsidR="006D6147" w:rsidRPr="00CB63D0" w:rsidRDefault="00561901" w:rsidP="00561901">
            <w:pPr>
              <w:jc w:val="left"/>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Management</w:t>
            </w:r>
          </w:p>
        </w:tc>
        <w:tc>
          <w:tcPr>
            <w:tcW w:w="9356" w:type="dxa"/>
          </w:tcPr>
          <w:p w14:paraId="43EAAB1B" w14:textId="77777777" w:rsidR="00854D34" w:rsidRPr="00CB63D0" w:rsidRDefault="00854D34" w:rsidP="00CB63D0">
            <w:pPr>
              <w:pStyle w:val="ListParagraph"/>
              <w:numPr>
                <w:ilvl w:val="0"/>
                <w:numId w:val="36"/>
              </w:numPr>
              <w:jc w:val="both"/>
              <w:rPr>
                <w:rFonts w:asciiTheme="minorHAnsi" w:hAnsiTheme="minorHAnsi"/>
              </w:rPr>
            </w:pPr>
            <w:r w:rsidRPr="00CB63D0">
              <w:rPr>
                <w:rFonts w:asciiTheme="minorHAnsi" w:hAnsiTheme="minorHAnsi"/>
                <w:u w:val="single"/>
              </w:rPr>
              <w:t>Contributing to our Activities:</w:t>
            </w:r>
            <w:r w:rsidRPr="00CB63D0">
              <w:rPr>
                <w:rFonts w:asciiTheme="minorHAnsi" w:hAnsiTheme="minorHAnsi"/>
              </w:rPr>
              <w:t xml:space="preserve"> Tak</w:t>
            </w:r>
            <w:r w:rsidR="00251BD1">
              <w:rPr>
                <w:rFonts w:asciiTheme="minorHAnsi" w:hAnsiTheme="minorHAnsi"/>
              </w:rPr>
              <w:t>e</w:t>
            </w:r>
            <w:r w:rsidRPr="00CB63D0">
              <w:rPr>
                <w:rFonts w:asciiTheme="minorHAnsi" w:hAnsiTheme="minorHAnsi"/>
              </w:rPr>
              <w:t xml:space="preserve"> part in formulating College or University decisions and contributing to activities beyond the immediate research, teaching or scholarship commitments.</w:t>
            </w:r>
          </w:p>
          <w:p w14:paraId="1CB2F9DC" w14:textId="77777777" w:rsidR="00854D34" w:rsidRPr="00CB63D0" w:rsidRDefault="00854D34" w:rsidP="00CB63D0">
            <w:pPr>
              <w:pStyle w:val="ListParagraph"/>
              <w:numPr>
                <w:ilvl w:val="0"/>
                <w:numId w:val="36"/>
              </w:numPr>
              <w:jc w:val="both"/>
              <w:rPr>
                <w:rFonts w:asciiTheme="minorHAnsi" w:hAnsiTheme="minorHAnsi"/>
              </w:rPr>
            </w:pPr>
            <w:r w:rsidRPr="00CB63D0">
              <w:rPr>
                <w:rFonts w:asciiTheme="minorHAnsi" w:hAnsiTheme="minorHAnsi"/>
                <w:u w:val="single"/>
              </w:rPr>
              <w:t>Participating in Professional Activities:</w:t>
            </w:r>
            <w:r w:rsidRPr="00CB63D0">
              <w:rPr>
                <w:rFonts w:asciiTheme="minorHAnsi" w:hAnsiTheme="minorHAnsi"/>
              </w:rPr>
              <w:t xml:space="preserve"> </w:t>
            </w:r>
            <w:r w:rsidRPr="00CB63D0">
              <w:t>Engag</w:t>
            </w:r>
            <w:r w:rsidR="00251BD1">
              <w:t>e</w:t>
            </w:r>
            <w:r w:rsidRPr="00CB63D0">
              <w:t xml:space="preserve"> with professional activities related to the discipline through networking at conferences or involvement in external groups.</w:t>
            </w:r>
          </w:p>
          <w:p w14:paraId="1928389A" w14:textId="77777777" w:rsidR="006D6147" w:rsidRPr="00CB63D0" w:rsidRDefault="00854D34" w:rsidP="00251BD1">
            <w:pPr>
              <w:pStyle w:val="ListParagraph"/>
              <w:numPr>
                <w:ilvl w:val="0"/>
                <w:numId w:val="36"/>
              </w:numPr>
              <w:jc w:val="both"/>
              <w:rPr>
                <w:rFonts w:asciiTheme="minorHAnsi" w:eastAsia="Times New Roman" w:hAnsiTheme="minorHAnsi"/>
                <w:lang w:val="en-US"/>
              </w:rPr>
            </w:pPr>
            <w:r w:rsidRPr="00CB63D0">
              <w:rPr>
                <w:rFonts w:asciiTheme="minorHAnsi" w:eastAsia="Times New Roman" w:hAnsiTheme="minorHAnsi"/>
                <w:u w:val="single"/>
                <w:lang w:val="en-US"/>
              </w:rPr>
              <w:t>Managing Self and Others:</w:t>
            </w:r>
            <w:r w:rsidRPr="00CB63D0">
              <w:rPr>
                <w:rFonts w:asciiTheme="minorHAnsi" w:eastAsia="Times New Roman" w:hAnsiTheme="minorHAnsi"/>
                <w:lang w:val="en-US"/>
              </w:rPr>
              <w:t xml:space="preserve"> </w:t>
            </w:r>
            <w:r w:rsidRPr="00CB63D0">
              <w:rPr>
                <w:rFonts w:eastAsia="Times New Roman"/>
                <w:lang w:val="en-US"/>
              </w:rPr>
              <w:t>Support and enabl</w:t>
            </w:r>
            <w:r w:rsidR="00251BD1">
              <w:rPr>
                <w:rFonts w:eastAsia="Times New Roman"/>
                <w:lang w:val="en-US"/>
              </w:rPr>
              <w:t>e</w:t>
            </w:r>
            <w:r w:rsidRPr="00CB63D0">
              <w:rPr>
                <w:rFonts w:eastAsia="Times New Roman"/>
                <w:lang w:val="en-US"/>
              </w:rPr>
              <w:t xml:space="preserve"> the development of colleagues, students and/or yourself.</w:t>
            </w:r>
          </w:p>
        </w:tc>
      </w:tr>
      <w:tr w:rsidR="00561901" w:rsidRPr="00CB63D0" w14:paraId="63A75D37" w14:textId="77777777" w:rsidTr="15C46B12">
        <w:tc>
          <w:tcPr>
            <w:tcW w:w="1560" w:type="dxa"/>
            <w:shd w:val="clear" w:color="auto" w:fill="365F91" w:themeFill="accent1" w:themeFillShade="BF"/>
            <w:vAlign w:val="center"/>
          </w:tcPr>
          <w:p w14:paraId="0332E5A6" w14:textId="77777777" w:rsidR="00561901" w:rsidRPr="00CB63D0" w:rsidRDefault="00F424B0" w:rsidP="00166BD2">
            <w:pPr>
              <w:jc w:val="left"/>
              <w:rPr>
                <w:rFonts w:asciiTheme="minorHAnsi" w:hAnsiTheme="minorHAnsi"/>
                <w:b/>
                <w:color w:val="FFFFFF" w:themeColor="background1"/>
                <w:sz w:val="22"/>
                <w:szCs w:val="22"/>
              </w:rPr>
            </w:pPr>
            <w:r w:rsidRPr="00CB63D0">
              <w:rPr>
                <w:sz w:val="22"/>
                <w:szCs w:val="22"/>
              </w:rPr>
              <w:br w:type="page"/>
            </w:r>
            <w:r w:rsidR="00AE6D13" w:rsidRPr="00CB63D0">
              <w:rPr>
                <w:rFonts w:asciiTheme="minorHAnsi" w:hAnsiTheme="minorHAnsi"/>
                <w:b/>
                <w:color w:val="FFFFFF" w:themeColor="background1"/>
                <w:sz w:val="22"/>
                <w:szCs w:val="22"/>
              </w:rPr>
              <w:t>Research</w:t>
            </w:r>
          </w:p>
        </w:tc>
        <w:tc>
          <w:tcPr>
            <w:tcW w:w="9356" w:type="dxa"/>
          </w:tcPr>
          <w:p w14:paraId="52A0BF16" w14:textId="77777777" w:rsidR="00AE6D13" w:rsidRPr="00CB63D0" w:rsidRDefault="00AE6D13" w:rsidP="00CB63D0">
            <w:pPr>
              <w:pStyle w:val="ListParagraph"/>
              <w:numPr>
                <w:ilvl w:val="0"/>
                <w:numId w:val="36"/>
              </w:numPr>
              <w:spacing w:after="120"/>
              <w:jc w:val="both"/>
              <w:rPr>
                <w:rFonts w:asciiTheme="minorHAnsi" w:eastAsia="Times New Roman" w:hAnsiTheme="minorHAnsi"/>
              </w:rPr>
            </w:pPr>
            <w:r w:rsidRPr="00CB63D0">
              <w:rPr>
                <w:rFonts w:asciiTheme="minorHAnsi" w:hAnsiTheme="minorHAnsi"/>
                <w:u w:val="single"/>
              </w:rPr>
              <w:t>Research Outputs and Activity:</w:t>
            </w:r>
            <w:r w:rsidRPr="00CB63D0">
              <w:rPr>
                <w:rFonts w:asciiTheme="minorHAnsi" w:hAnsiTheme="minorHAnsi"/>
              </w:rPr>
              <w:t xml:space="preserve"> Disseminat</w:t>
            </w:r>
            <w:r w:rsidR="00251BD1">
              <w:rPr>
                <w:rFonts w:asciiTheme="minorHAnsi" w:hAnsiTheme="minorHAnsi"/>
              </w:rPr>
              <w:t>e</w:t>
            </w:r>
            <w:r w:rsidRPr="00CB63D0">
              <w:rPr>
                <w:rFonts w:asciiTheme="minorHAnsi" w:hAnsiTheme="minorHAnsi"/>
              </w:rPr>
              <w:t xml:space="preserve"> research findings through appropriate written, oral or other media both internally and externally to the University.</w:t>
            </w:r>
          </w:p>
          <w:p w14:paraId="7BCF8828" w14:textId="77777777" w:rsidR="00AE6D13" w:rsidRPr="00CB63D0" w:rsidRDefault="00AE6D13" w:rsidP="00251BD1">
            <w:pPr>
              <w:pStyle w:val="ListParagraph"/>
              <w:numPr>
                <w:ilvl w:val="0"/>
                <w:numId w:val="36"/>
              </w:numPr>
              <w:tabs>
                <w:tab w:val="left" w:pos="878"/>
              </w:tabs>
              <w:jc w:val="both"/>
              <w:rPr>
                <w:rFonts w:asciiTheme="minorHAnsi" w:eastAsia="Times New Roman" w:hAnsiTheme="minorHAnsi"/>
              </w:rPr>
            </w:pPr>
            <w:r w:rsidRPr="00CB63D0">
              <w:rPr>
                <w:rFonts w:asciiTheme="minorHAnsi" w:hAnsiTheme="minorHAnsi"/>
                <w:u w:val="single"/>
              </w:rPr>
              <w:t>Research Projects and Grants:</w:t>
            </w:r>
            <w:r w:rsidRPr="00CB63D0">
              <w:rPr>
                <w:rFonts w:asciiTheme="minorHAnsi" w:hAnsiTheme="minorHAnsi"/>
              </w:rPr>
              <w:t xml:space="preserve"> Secur</w:t>
            </w:r>
            <w:r w:rsidR="00251BD1">
              <w:rPr>
                <w:rFonts w:asciiTheme="minorHAnsi" w:hAnsiTheme="minorHAnsi"/>
              </w:rPr>
              <w:t>e</w:t>
            </w:r>
            <w:r w:rsidRPr="00CB63D0">
              <w:rPr>
                <w:rFonts w:asciiTheme="minorHAnsi" w:hAnsiTheme="minorHAnsi"/>
              </w:rPr>
              <w:t xml:space="preserve"> the resources necessary to underpin research</w:t>
            </w:r>
            <w:r w:rsidR="00827EE4" w:rsidRPr="00CB63D0">
              <w:rPr>
                <w:rFonts w:asciiTheme="minorHAnsi" w:hAnsiTheme="minorHAnsi"/>
              </w:rPr>
              <w:t>/scholarly/innovation</w:t>
            </w:r>
            <w:r w:rsidRPr="00CB63D0">
              <w:rPr>
                <w:rFonts w:asciiTheme="minorHAnsi" w:hAnsiTheme="minorHAnsi"/>
              </w:rPr>
              <w:t xml:space="preserve"> activity, with success as appropriate to the discipline.</w:t>
            </w:r>
          </w:p>
        </w:tc>
      </w:tr>
      <w:tr w:rsidR="00703D00" w:rsidRPr="00CB63D0" w14:paraId="6C98D597" w14:textId="77777777" w:rsidTr="15C46B12">
        <w:tc>
          <w:tcPr>
            <w:tcW w:w="1560" w:type="dxa"/>
            <w:shd w:val="clear" w:color="auto" w:fill="365F91" w:themeFill="accent1" w:themeFillShade="BF"/>
            <w:vAlign w:val="center"/>
          </w:tcPr>
          <w:p w14:paraId="26AFFC65" w14:textId="77777777" w:rsidR="00703D00" w:rsidRPr="00CB63D0" w:rsidRDefault="00703D00" w:rsidP="00166BD2">
            <w:pPr>
              <w:jc w:val="left"/>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lastRenderedPageBreak/>
              <w:t>General Duties</w:t>
            </w:r>
          </w:p>
        </w:tc>
        <w:tc>
          <w:tcPr>
            <w:tcW w:w="9356" w:type="dxa"/>
          </w:tcPr>
          <w:p w14:paraId="48727A5E" w14:textId="77777777" w:rsidR="00703D00" w:rsidRPr="00CB63D0" w:rsidRDefault="00D00815" w:rsidP="00CB63D0">
            <w:pPr>
              <w:pStyle w:val="ListParagraph"/>
              <w:numPr>
                <w:ilvl w:val="0"/>
                <w:numId w:val="36"/>
              </w:numPr>
              <w:spacing w:after="120"/>
              <w:jc w:val="both"/>
              <w:rPr>
                <w:rFonts w:asciiTheme="minorHAnsi" w:hAnsiTheme="minorHAnsi"/>
              </w:rPr>
            </w:pPr>
            <w:r>
              <w:rPr>
                <w:rFonts w:asciiTheme="minorHAnsi" w:hAnsiTheme="minorHAnsi"/>
              </w:rPr>
              <w:t>P</w:t>
            </w:r>
            <w:r w:rsidR="00703D00" w:rsidRPr="00CB63D0">
              <w:rPr>
                <w:rFonts w:asciiTheme="minorHAnsi" w:hAnsiTheme="minorHAnsi"/>
              </w:rPr>
              <w:t>romote equality and diversity in working practices and maintain positive</w:t>
            </w:r>
            <w:r>
              <w:rPr>
                <w:rFonts w:asciiTheme="minorHAnsi" w:hAnsiTheme="minorHAnsi"/>
              </w:rPr>
              <w:t>, collaborative</w:t>
            </w:r>
            <w:r w:rsidR="00703D00" w:rsidRPr="00CB63D0">
              <w:rPr>
                <w:rFonts w:asciiTheme="minorHAnsi" w:hAnsiTheme="minorHAnsi"/>
              </w:rPr>
              <w:t xml:space="preserve"> working re</w:t>
            </w:r>
            <w:r>
              <w:rPr>
                <w:rFonts w:asciiTheme="minorHAnsi" w:hAnsiTheme="minorHAnsi"/>
              </w:rPr>
              <w:t>lationships.</w:t>
            </w:r>
          </w:p>
          <w:p w14:paraId="6ACD5385" w14:textId="77777777" w:rsidR="00703D00" w:rsidRPr="00CB63D0" w:rsidRDefault="00D00815" w:rsidP="00CB63D0">
            <w:pPr>
              <w:pStyle w:val="ListParagraph"/>
              <w:numPr>
                <w:ilvl w:val="0"/>
                <w:numId w:val="36"/>
              </w:numPr>
              <w:spacing w:after="120"/>
              <w:jc w:val="both"/>
              <w:rPr>
                <w:rFonts w:asciiTheme="minorHAnsi" w:hAnsiTheme="minorHAnsi"/>
              </w:rPr>
            </w:pPr>
            <w:r>
              <w:rPr>
                <w:rFonts w:asciiTheme="minorHAnsi" w:hAnsiTheme="minorHAnsi"/>
              </w:rPr>
              <w:t>C</w:t>
            </w:r>
            <w:r w:rsidR="00703D00" w:rsidRPr="00CB63D0">
              <w:rPr>
                <w:rFonts w:asciiTheme="minorHAnsi" w:hAnsiTheme="minorHAnsi"/>
              </w:rPr>
              <w:t>onduct the job role and all activities in accordance with safety, health and sustainability policies and management systems, in order to reduce risks and impacts arising from the work activity</w:t>
            </w:r>
            <w:r>
              <w:rPr>
                <w:rFonts w:asciiTheme="minorHAnsi" w:hAnsiTheme="minorHAnsi"/>
              </w:rPr>
              <w:t>.</w:t>
            </w:r>
          </w:p>
          <w:p w14:paraId="6209FA51" w14:textId="77777777" w:rsidR="00703D00" w:rsidRPr="006D77D2" w:rsidRDefault="00D00815" w:rsidP="00CB63D0">
            <w:pPr>
              <w:pStyle w:val="ListParagraph"/>
              <w:numPr>
                <w:ilvl w:val="0"/>
                <w:numId w:val="36"/>
              </w:numPr>
              <w:spacing w:after="120"/>
              <w:jc w:val="both"/>
              <w:rPr>
                <w:rFonts w:asciiTheme="minorHAnsi" w:hAnsiTheme="minorHAnsi"/>
                <w:u w:val="single"/>
              </w:rPr>
            </w:pPr>
            <w:r>
              <w:rPr>
                <w:rFonts w:asciiTheme="minorHAnsi" w:hAnsiTheme="minorHAnsi"/>
              </w:rPr>
              <w:t>E</w:t>
            </w:r>
            <w:r w:rsidR="00703D00" w:rsidRPr="00CB63D0">
              <w:rPr>
                <w:rFonts w:asciiTheme="minorHAnsi" w:hAnsiTheme="minorHAnsi"/>
              </w:rPr>
              <w:t>nsure that risk management is an integral part of any decision making process, by ensuring compliance with the University’s Risk Management Policy.</w:t>
            </w:r>
          </w:p>
          <w:p w14:paraId="0B057CFE" w14:textId="77777777" w:rsidR="006D77D2" w:rsidRPr="006D77D2" w:rsidRDefault="006D77D2" w:rsidP="006D77D2">
            <w:pPr>
              <w:spacing w:after="120"/>
              <w:rPr>
                <w:rFonts w:asciiTheme="minorHAnsi" w:hAnsiTheme="minorHAnsi"/>
                <w:u w:val="single"/>
              </w:rPr>
            </w:pPr>
            <w:r w:rsidRPr="009A5DB1">
              <w:rPr>
                <w:rFonts w:asciiTheme="minorHAnsi" w:hAnsiTheme="minorHAnsi"/>
                <w:b/>
              </w:rPr>
              <w:t>A satisfactory DBS certificate must be provided before a start date can be confirmed</w:t>
            </w:r>
          </w:p>
        </w:tc>
      </w:tr>
    </w:tbl>
    <w:p w14:paraId="3E470056" w14:textId="77777777" w:rsidR="00C5046B" w:rsidRDefault="00C5046B"/>
    <w:tbl>
      <w:tblPr>
        <w:tblStyle w:val="TableGrid"/>
        <w:tblW w:w="10944" w:type="dxa"/>
        <w:tblInd w:w="-176" w:type="dxa"/>
        <w:tblLayout w:type="fixed"/>
        <w:tblLook w:val="04A0" w:firstRow="1" w:lastRow="0" w:firstColumn="1" w:lastColumn="0" w:noHBand="0" w:noVBand="1"/>
      </w:tblPr>
      <w:tblGrid>
        <w:gridCol w:w="29"/>
        <w:gridCol w:w="2594"/>
        <w:gridCol w:w="2339"/>
        <w:gridCol w:w="425"/>
        <w:gridCol w:w="2694"/>
        <w:gridCol w:w="2835"/>
        <w:gridCol w:w="28"/>
      </w:tblGrid>
      <w:tr w:rsidR="00C5046B" w:rsidRPr="00CB63D0" w14:paraId="21ADC93B" w14:textId="77777777" w:rsidTr="15C46B12">
        <w:trPr>
          <w:gridAfter w:val="1"/>
          <w:wAfter w:w="28" w:type="dxa"/>
          <w:trHeight w:val="280"/>
        </w:trPr>
        <w:tc>
          <w:tcPr>
            <w:tcW w:w="5387" w:type="dxa"/>
            <w:gridSpan w:val="4"/>
            <w:shd w:val="clear" w:color="auto" w:fill="365F91" w:themeFill="accent1" w:themeFillShade="BF"/>
            <w:hideMark/>
          </w:tcPr>
          <w:p w14:paraId="44E4AE18" w14:textId="77777777" w:rsidR="00C5046B" w:rsidRPr="00CB63D0" w:rsidRDefault="00C5046B" w:rsidP="005D452C">
            <w:pPr>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Person Specification Criteria</w:t>
            </w:r>
          </w:p>
        </w:tc>
        <w:tc>
          <w:tcPr>
            <w:tcW w:w="5529" w:type="dxa"/>
            <w:gridSpan w:val="2"/>
            <w:shd w:val="clear" w:color="auto" w:fill="365F91" w:themeFill="accent1" w:themeFillShade="BF"/>
            <w:hideMark/>
          </w:tcPr>
          <w:p w14:paraId="13F7BA2B" w14:textId="77777777" w:rsidR="00C5046B" w:rsidRPr="00CB63D0" w:rsidRDefault="00C5046B" w:rsidP="005D452C">
            <w:pPr>
              <w:rPr>
                <w:rFonts w:asciiTheme="minorHAnsi" w:hAnsiTheme="minorHAnsi"/>
                <w:b/>
                <w:color w:val="FFFFFF" w:themeColor="background1"/>
                <w:sz w:val="22"/>
                <w:szCs w:val="22"/>
              </w:rPr>
            </w:pPr>
            <w:r w:rsidRPr="00CB63D0">
              <w:rPr>
                <w:rFonts w:asciiTheme="minorHAnsi" w:hAnsiTheme="minorHAnsi"/>
                <w:b/>
                <w:color w:val="FFFFFF" w:themeColor="background1"/>
                <w:sz w:val="22"/>
                <w:szCs w:val="22"/>
              </w:rPr>
              <w:t>Typically evidenced by:</w:t>
            </w:r>
          </w:p>
        </w:tc>
      </w:tr>
      <w:tr w:rsidR="00E0685B" w:rsidRPr="00CB63D0" w14:paraId="5E9DDE0B" w14:textId="77777777" w:rsidTr="15C46B12">
        <w:trPr>
          <w:gridAfter w:val="1"/>
          <w:wAfter w:w="28" w:type="dxa"/>
          <w:trHeight w:val="169"/>
        </w:trPr>
        <w:tc>
          <w:tcPr>
            <w:tcW w:w="10916" w:type="dxa"/>
            <w:gridSpan w:val="6"/>
            <w:shd w:val="clear" w:color="auto" w:fill="365F91" w:themeFill="accent1" w:themeFillShade="BF"/>
          </w:tcPr>
          <w:p w14:paraId="230DAC76" w14:textId="77777777" w:rsidR="00E0685B" w:rsidRPr="00F47486" w:rsidRDefault="00E0685B" w:rsidP="00CB63D0">
            <w:pPr>
              <w:rPr>
                <w:rFonts w:asciiTheme="minorHAnsi" w:hAnsiTheme="minorHAnsi"/>
                <w:i/>
                <w:sz w:val="22"/>
                <w:szCs w:val="22"/>
              </w:rPr>
            </w:pPr>
            <w:r w:rsidRPr="00F47486">
              <w:rPr>
                <w:rFonts w:asciiTheme="minorHAnsi" w:hAnsiTheme="minorHAnsi"/>
                <w:b/>
                <w:color w:val="FFFFFF" w:themeColor="background1"/>
                <w:sz w:val="22"/>
                <w:szCs w:val="22"/>
              </w:rPr>
              <w:t>Qualifications</w:t>
            </w:r>
          </w:p>
        </w:tc>
      </w:tr>
      <w:tr w:rsidR="00C5046B" w:rsidRPr="00CB63D0" w14:paraId="5A4E1282" w14:textId="77777777" w:rsidTr="15C46B12">
        <w:trPr>
          <w:gridAfter w:val="1"/>
          <w:wAfter w:w="28" w:type="dxa"/>
          <w:trHeight w:val="697"/>
        </w:trPr>
        <w:tc>
          <w:tcPr>
            <w:tcW w:w="5387" w:type="dxa"/>
            <w:gridSpan w:val="4"/>
          </w:tcPr>
          <w:p w14:paraId="695C2828" w14:textId="77777777" w:rsidR="00C5046B" w:rsidRPr="00CB63D0" w:rsidRDefault="00C5046B" w:rsidP="00CB63D0">
            <w:pPr>
              <w:pStyle w:val="ListParagraph"/>
              <w:numPr>
                <w:ilvl w:val="0"/>
                <w:numId w:val="38"/>
              </w:numPr>
              <w:spacing w:after="0"/>
              <w:jc w:val="both"/>
              <w:rPr>
                <w:rFonts w:asciiTheme="minorHAnsi" w:hAnsiTheme="minorHAnsi"/>
              </w:rPr>
            </w:pPr>
            <w:r w:rsidRPr="00CB63D0">
              <w:rPr>
                <w:rFonts w:asciiTheme="minorHAnsi" w:hAnsiTheme="minorHAnsi"/>
              </w:rPr>
              <w:t xml:space="preserve">A PhD in a relevant subject area or a degree and relevant professional experience or qualification </w:t>
            </w:r>
          </w:p>
        </w:tc>
        <w:tc>
          <w:tcPr>
            <w:tcW w:w="5529" w:type="dxa"/>
            <w:gridSpan w:val="2"/>
          </w:tcPr>
          <w:p w14:paraId="0F7D7069" w14:textId="6F0AE854" w:rsidR="00C5046B" w:rsidRPr="00CB63D0" w:rsidRDefault="008303B4" w:rsidP="00CB63D0">
            <w:pPr>
              <w:rPr>
                <w:rFonts w:asciiTheme="minorHAnsi" w:hAnsiTheme="minorHAnsi"/>
                <w:i/>
                <w:sz w:val="22"/>
                <w:szCs w:val="22"/>
              </w:rPr>
            </w:pPr>
            <w:r>
              <w:rPr>
                <w:rFonts w:asciiTheme="minorHAnsi" w:hAnsiTheme="minorHAnsi"/>
                <w:i/>
                <w:sz w:val="22"/>
                <w:szCs w:val="22"/>
              </w:rPr>
              <w:t>Course completion</w:t>
            </w:r>
            <w:r w:rsidR="00F1662B">
              <w:rPr>
                <w:rFonts w:asciiTheme="minorHAnsi" w:hAnsiTheme="minorHAnsi"/>
                <w:i/>
                <w:sz w:val="22"/>
                <w:szCs w:val="22"/>
              </w:rPr>
              <w:t xml:space="preserve"> and NHS clinical experience</w:t>
            </w:r>
          </w:p>
        </w:tc>
      </w:tr>
      <w:tr w:rsidR="00C5046B" w:rsidRPr="00CB63D0" w14:paraId="654A3E39" w14:textId="77777777" w:rsidTr="15C46B12">
        <w:trPr>
          <w:gridAfter w:val="1"/>
          <w:wAfter w:w="28" w:type="dxa"/>
          <w:trHeight w:val="1118"/>
        </w:trPr>
        <w:tc>
          <w:tcPr>
            <w:tcW w:w="5387" w:type="dxa"/>
            <w:gridSpan w:val="4"/>
          </w:tcPr>
          <w:p w14:paraId="0028DF12" w14:textId="77777777" w:rsidR="00C5046B" w:rsidRPr="00CB63D0" w:rsidRDefault="00C5046B" w:rsidP="00CB63D0">
            <w:pPr>
              <w:pStyle w:val="ListParagraph"/>
              <w:numPr>
                <w:ilvl w:val="0"/>
                <w:numId w:val="38"/>
              </w:numPr>
              <w:jc w:val="both"/>
              <w:rPr>
                <w:rFonts w:asciiTheme="minorHAnsi" w:hAnsiTheme="minorHAnsi"/>
              </w:rPr>
            </w:pPr>
            <w:r w:rsidRPr="00CB63D0">
              <w:rPr>
                <w:rFonts w:asciiTheme="minorHAnsi" w:hAnsiTheme="minorHAnsi"/>
              </w:rPr>
              <w:t>Recognised teaching qualification that would lead to Fellowship of the Higher Education Academy (HEA) or a commitment to achieve this</w:t>
            </w:r>
          </w:p>
        </w:tc>
        <w:tc>
          <w:tcPr>
            <w:tcW w:w="5529" w:type="dxa"/>
            <w:gridSpan w:val="2"/>
          </w:tcPr>
          <w:p w14:paraId="3B0260D9" w14:textId="77777777" w:rsidR="00C5046B" w:rsidRPr="00CB63D0" w:rsidRDefault="00C5046B" w:rsidP="00CB63D0">
            <w:pPr>
              <w:rPr>
                <w:rFonts w:asciiTheme="minorHAnsi" w:hAnsiTheme="minorHAnsi"/>
                <w:i/>
                <w:sz w:val="22"/>
                <w:szCs w:val="22"/>
              </w:rPr>
            </w:pPr>
            <w:r w:rsidRPr="00CB63D0">
              <w:rPr>
                <w:rFonts w:asciiTheme="minorHAnsi" w:hAnsiTheme="minorHAnsi"/>
                <w:i/>
                <w:sz w:val="22"/>
                <w:szCs w:val="22"/>
              </w:rPr>
              <w:t>If you do not have a recognised teaching qualification then evidence is required of a commitment to work towards Fellowship of the Higher Education Academy (HEA) or equivalent.</w:t>
            </w:r>
          </w:p>
        </w:tc>
      </w:tr>
      <w:tr w:rsidR="00E0685B" w:rsidRPr="00CB63D0" w14:paraId="383A29BF" w14:textId="77777777" w:rsidTr="15C46B12">
        <w:trPr>
          <w:gridAfter w:val="1"/>
          <w:wAfter w:w="28" w:type="dxa"/>
          <w:trHeight w:val="190"/>
        </w:trPr>
        <w:tc>
          <w:tcPr>
            <w:tcW w:w="10916" w:type="dxa"/>
            <w:gridSpan w:val="6"/>
            <w:shd w:val="clear" w:color="auto" w:fill="365F91" w:themeFill="accent1" w:themeFillShade="BF"/>
          </w:tcPr>
          <w:p w14:paraId="6C41ED51" w14:textId="77777777" w:rsidR="00E0685B" w:rsidRPr="00F47486" w:rsidRDefault="00E0685B" w:rsidP="00CB63D0">
            <w:pPr>
              <w:rPr>
                <w:rFonts w:asciiTheme="minorHAnsi" w:eastAsia="Times New Roman" w:hAnsiTheme="minorHAnsi"/>
                <w:i/>
                <w:color w:val="000000" w:themeColor="text1"/>
                <w:sz w:val="22"/>
                <w:szCs w:val="22"/>
                <w:lang w:val="en-US"/>
              </w:rPr>
            </w:pPr>
            <w:r w:rsidRPr="00F47486">
              <w:rPr>
                <w:rFonts w:asciiTheme="minorHAnsi" w:hAnsiTheme="minorHAnsi"/>
                <w:b/>
                <w:color w:val="FFFFFF" w:themeColor="background1"/>
                <w:sz w:val="22"/>
                <w:szCs w:val="22"/>
              </w:rPr>
              <w:t>Enhanced Teaching</w:t>
            </w:r>
          </w:p>
        </w:tc>
      </w:tr>
      <w:tr w:rsidR="00C5046B" w:rsidRPr="00CB63D0" w14:paraId="2288A98A" w14:textId="77777777" w:rsidTr="15C46B12">
        <w:trPr>
          <w:gridAfter w:val="1"/>
          <w:wAfter w:w="28" w:type="dxa"/>
          <w:trHeight w:val="709"/>
        </w:trPr>
        <w:tc>
          <w:tcPr>
            <w:tcW w:w="5387" w:type="dxa"/>
            <w:gridSpan w:val="4"/>
          </w:tcPr>
          <w:p w14:paraId="2A605ED4" w14:textId="77777777" w:rsidR="00C5046B" w:rsidRPr="00E10FE9" w:rsidRDefault="00FF4304" w:rsidP="00CB63D0">
            <w:pPr>
              <w:pStyle w:val="ListParagraph"/>
              <w:numPr>
                <w:ilvl w:val="0"/>
                <w:numId w:val="38"/>
              </w:numPr>
              <w:tabs>
                <w:tab w:val="left" w:pos="990"/>
              </w:tabs>
              <w:spacing w:after="100" w:afterAutospacing="1"/>
              <w:jc w:val="both"/>
              <w:rPr>
                <w:rFonts w:asciiTheme="minorHAnsi" w:eastAsiaTheme="minorEastAsia" w:hAnsiTheme="minorHAnsi"/>
                <w:color w:val="000000" w:themeColor="text1"/>
                <w:lang w:eastAsia="en-GB"/>
              </w:rPr>
            </w:pPr>
            <w:r w:rsidRPr="00E10FE9">
              <w:rPr>
                <w:rFonts w:asciiTheme="minorHAnsi" w:eastAsia="Times New Roman" w:hAnsiTheme="minorHAnsi" w:cs="Arial"/>
                <w:color w:val="000000" w:themeColor="text1"/>
                <w:lang w:val="en-US"/>
              </w:rPr>
              <w:t>Evidence of the e</w:t>
            </w:r>
            <w:r w:rsidR="00C5046B" w:rsidRPr="00E10FE9">
              <w:rPr>
                <w:rFonts w:asciiTheme="minorHAnsi" w:eastAsia="Times New Roman" w:hAnsiTheme="minorHAnsi" w:cs="Arial"/>
                <w:color w:val="000000" w:themeColor="text1"/>
                <w:lang w:val="en-US"/>
              </w:rPr>
              <w:t>ffective delivery of teaching and assessment</w:t>
            </w:r>
          </w:p>
        </w:tc>
        <w:tc>
          <w:tcPr>
            <w:tcW w:w="5529" w:type="dxa"/>
            <w:gridSpan w:val="2"/>
          </w:tcPr>
          <w:p w14:paraId="4E22A7B5" w14:textId="77777777" w:rsidR="00C5046B" w:rsidRPr="00E10FE9" w:rsidRDefault="00C5046B" w:rsidP="00CB63D0">
            <w:pPr>
              <w:rPr>
                <w:rFonts w:asciiTheme="minorHAnsi" w:hAnsiTheme="minorHAnsi"/>
                <w:i/>
                <w:color w:val="000000" w:themeColor="text1"/>
                <w:sz w:val="22"/>
                <w:szCs w:val="22"/>
              </w:rPr>
            </w:pPr>
            <w:r w:rsidRPr="00E10FE9">
              <w:rPr>
                <w:rFonts w:asciiTheme="minorHAnsi" w:eastAsia="Times New Roman" w:hAnsiTheme="minorHAnsi"/>
                <w:i/>
                <w:color w:val="000000" w:themeColor="text1"/>
                <w:sz w:val="22"/>
                <w:szCs w:val="22"/>
                <w:lang w:val="en-US"/>
              </w:rPr>
              <w:t>good quality feedback and/or improved progression or retention of students</w:t>
            </w:r>
          </w:p>
        </w:tc>
      </w:tr>
      <w:tr w:rsidR="00C5046B" w:rsidRPr="00CB63D0" w14:paraId="6663E006" w14:textId="77777777" w:rsidTr="15C46B12">
        <w:trPr>
          <w:gridAfter w:val="1"/>
          <w:wAfter w:w="28" w:type="dxa"/>
          <w:trHeight w:val="979"/>
        </w:trPr>
        <w:tc>
          <w:tcPr>
            <w:tcW w:w="5387" w:type="dxa"/>
            <w:gridSpan w:val="4"/>
          </w:tcPr>
          <w:p w14:paraId="6FDCE45A" w14:textId="77777777" w:rsidR="00C5046B" w:rsidRPr="00580BCC" w:rsidRDefault="00C5046B" w:rsidP="00CB63D0">
            <w:pPr>
              <w:pStyle w:val="ListParagraph"/>
              <w:numPr>
                <w:ilvl w:val="0"/>
                <w:numId w:val="38"/>
              </w:numPr>
              <w:spacing w:after="0"/>
              <w:jc w:val="both"/>
              <w:rPr>
                <w:rFonts w:asciiTheme="minorHAnsi" w:hAnsiTheme="minorHAnsi"/>
              </w:rPr>
            </w:pPr>
            <w:r w:rsidRPr="00580BCC">
              <w:rPr>
                <w:rFonts w:asciiTheme="minorHAnsi" w:eastAsia="Times New Roman" w:hAnsiTheme="minorHAnsi" w:cs="Arial"/>
                <w:lang w:val="en-US"/>
              </w:rPr>
              <w:t xml:space="preserve">Undertaking teaching material review and responding to feedback from colleagues or students. </w:t>
            </w:r>
          </w:p>
        </w:tc>
        <w:tc>
          <w:tcPr>
            <w:tcW w:w="5529" w:type="dxa"/>
            <w:gridSpan w:val="2"/>
          </w:tcPr>
          <w:p w14:paraId="08314D01" w14:textId="77777777" w:rsidR="00C5046B" w:rsidRPr="00580BCC" w:rsidRDefault="00FF4304" w:rsidP="00CB63D0">
            <w:pPr>
              <w:tabs>
                <w:tab w:val="left" w:pos="990"/>
              </w:tabs>
              <w:rPr>
                <w:rFonts w:asciiTheme="minorHAnsi" w:hAnsiTheme="minorHAnsi"/>
                <w:i/>
                <w:sz w:val="22"/>
                <w:szCs w:val="22"/>
              </w:rPr>
            </w:pPr>
            <w:r w:rsidRPr="00580BCC">
              <w:rPr>
                <w:rFonts w:asciiTheme="minorHAnsi" w:hAnsiTheme="minorHAnsi"/>
                <w:i/>
                <w:sz w:val="22"/>
                <w:szCs w:val="22"/>
              </w:rPr>
              <w:t>Responsibility for a number of Undergraduate modules, reviewing and updating the module/parts of module or creating new modules within 3 years</w:t>
            </w:r>
            <w:r w:rsidRPr="00580BCC">
              <w:rPr>
                <w:rFonts w:asciiTheme="minorHAnsi" w:hAnsiTheme="minorHAnsi"/>
                <w:sz w:val="22"/>
                <w:szCs w:val="22"/>
              </w:rPr>
              <w:t>.</w:t>
            </w:r>
          </w:p>
        </w:tc>
      </w:tr>
      <w:tr w:rsidR="00FF4304" w:rsidRPr="00CB63D0" w14:paraId="7284757C" w14:textId="77777777" w:rsidTr="15C46B12">
        <w:trPr>
          <w:gridAfter w:val="1"/>
          <w:wAfter w:w="28" w:type="dxa"/>
          <w:trHeight w:val="696"/>
        </w:trPr>
        <w:tc>
          <w:tcPr>
            <w:tcW w:w="5387" w:type="dxa"/>
            <w:gridSpan w:val="4"/>
          </w:tcPr>
          <w:p w14:paraId="20963D05" w14:textId="77777777" w:rsidR="00FF4304" w:rsidRPr="00E10FE9" w:rsidRDefault="00FF4304" w:rsidP="00CB63D0">
            <w:pPr>
              <w:pStyle w:val="ListParagraph"/>
              <w:numPr>
                <w:ilvl w:val="0"/>
                <w:numId w:val="38"/>
              </w:numPr>
              <w:spacing w:after="0"/>
              <w:jc w:val="both"/>
              <w:rPr>
                <w:rFonts w:asciiTheme="minorHAnsi" w:hAnsiTheme="minorHAnsi" w:cs="Arial"/>
              </w:rPr>
            </w:pPr>
            <w:r w:rsidRPr="00E10FE9">
              <w:rPr>
                <w:rFonts w:asciiTheme="minorHAnsi" w:eastAsia="Times New Roman" w:hAnsiTheme="minorHAnsi"/>
                <w:lang w:val="en-US"/>
              </w:rPr>
              <w:t>The ability to be an effective tutor or student project supervision with successful outcomes</w:t>
            </w:r>
          </w:p>
        </w:tc>
        <w:tc>
          <w:tcPr>
            <w:tcW w:w="5529" w:type="dxa"/>
            <w:gridSpan w:val="2"/>
          </w:tcPr>
          <w:p w14:paraId="3EAF9F71" w14:textId="77777777" w:rsidR="00FF4304" w:rsidRPr="00E10FE9" w:rsidRDefault="00FF4304" w:rsidP="00CB63D0">
            <w:pPr>
              <w:tabs>
                <w:tab w:val="left" w:pos="990"/>
              </w:tabs>
              <w:rPr>
                <w:rFonts w:asciiTheme="minorHAnsi" w:hAnsiTheme="minorHAnsi"/>
                <w:i/>
                <w:sz w:val="22"/>
                <w:szCs w:val="22"/>
              </w:rPr>
            </w:pPr>
            <w:r w:rsidRPr="00E10FE9">
              <w:rPr>
                <w:rFonts w:asciiTheme="minorHAnsi" w:hAnsiTheme="minorHAnsi"/>
                <w:i/>
                <w:sz w:val="22"/>
                <w:szCs w:val="22"/>
              </w:rPr>
              <w:t>Successful outcomes</w:t>
            </w:r>
          </w:p>
        </w:tc>
      </w:tr>
      <w:tr w:rsidR="00C5046B" w:rsidRPr="00CB63D0" w14:paraId="71BE1E66" w14:textId="77777777" w:rsidTr="15C46B12">
        <w:trPr>
          <w:gridAfter w:val="1"/>
          <w:wAfter w:w="28" w:type="dxa"/>
          <w:trHeight w:val="696"/>
        </w:trPr>
        <w:tc>
          <w:tcPr>
            <w:tcW w:w="5387" w:type="dxa"/>
            <w:gridSpan w:val="4"/>
          </w:tcPr>
          <w:p w14:paraId="5E9C022B" w14:textId="77777777" w:rsidR="00C5046B" w:rsidRPr="00E10FE9" w:rsidRDefault="00C5046B" w:rsidP="00CB63D0">
            <w:pPr>
              <w:pStyle w:val="ListParagraph"/>
              <w:numPr>
                <w:ilvl w:val="0"/>
                <w:numId w:val="38"/>
              </w:numPr>
              <w:spacing w:after="0"/>
              <w:jc w:val="both"/>
              <w:rPr>
                <w:rFonts w:asciiTheme="minorHAnsi" w:hAnsiTheme="minorHAnsi"/>
              </w:rPr>
            </w:pPr>
            <w:r w:rsidRPr="00E10FE9">
              <w:rPr>
                <w:rFonts w:asciiTheme="minorHAnsi" w:hAnsiTheme="minorHAnsi" w:cs="Arial"/>
              </w:rPr>
              <w:t xml:space="preserve">Evidence of teaching innovation and </w:t>
            </w:r>
            <w:r w:rsidRPr="00E10FE9">
              <w:rPr>
                <w:rFonts w:asciiTheme="minorHAnsi" w:eastAsiaTheme="minorEastAsia" w:hAnsiTheme="minorHAnsi"/>
                <w:lang w:eastAsia="en-GB"/>
              </w:rPr>
              <w:t>a commitment to CPD</w:t>
            </w:r>
          </w:p>
        </w:tc>
        <w:tc>
          <w:tcPr>
            <w:tcW w:w="5529" w:type="dxa"/>
            <w:gridSpan w:val="2"/>
          </w:tcPr>
          <w:p w14:paraId="220C09A9" w14:textId="77777777" w:rsidR="00C5046B" w:rsidRPr="00E10FE9" w:rsidRDefault="003778F8" w:rsidP="00CB63D0">
            <w:pPr>
              <w:tabs>
                <w:tab w:val="left" w:pos="990"/>
              </w:tabs>
              <w:rPr>
                <w:rFonts w:asciiTheme="minorHAnsi" w:hAnsiTheme="minorHAnsi"/>
                <w:i/>
                <w:sz w:val="22"/>
                <w:szCs w:val="22"/>
              </w:rPr>
            </w:pPr>
            <w:r w:rsidRPr="00E10FE9">
              <w:rPr>
                <w:rFonts w:asciiTheme="minorHAnsi" w:hAnsiTheme="minorHAnsi"/>
                <w:i/>
                <w:sz w:val="22"/>
                <w:szCs w:val="22"/>
              </w:rPr>
              <w:t xml:space="preserve">- </w:t>
            </w:r>
            <w:r w:rsidR="00FF4304" w:rsidRPr="00E10FE9">
              <w:rPr>
                <w:rFonts w:asciiTheme="minorHAnsi" w:hAnsiTheme="minorHAnsi"/>
                <w:i/>
                <w:sz w:val="22"/>
                <w:szCs w:val="22"/>
              </w:rPr>
              <w:t xml:space="preserve">Successful implementation of teaching </w:t>
            </w:r>
            <w:r w:rsidR="00093DFD" w:rsidRPr="00E10FE9">
              <w:rPr>
                <w:rFonts w:asciiTheme="minorHAnsi" w:hAnsiTheme="minorHAnsi"/>
                <w:i/>
                <w:sz w:val="22"/>
                <w:szCs w:val="22"/>
              </w:rPr>
              <w:t>improvement with evidence of positive change and feedback from peers.</w:t>
            </w:r>
          </w:p>
          <w:p w14:paraId="42DB4A4C" w14:textId="77777777" w:rsidR="003778F8" w:rsidRPr="00E10FE9" w:rsidRDefault="003778F8" w:rsidP="00CB63D0">
            <w:pPr>
              <w:tabs>
                <w:tab w:val="left" w:pos="990"/>
              </w:tabs>
              <w:rPr>
                <w:rFonts w:asciiTheme="minorHAnsi" w:hAnsiTheme="minorHAnsi"/>
                <w:i/>
                <w:sz w:val="22"/>
                <w:szCs w:val="22"/>
              </w:rPr>
            </w:pPr>
            <w:r w:rsidRPr="00E10FE9">
              <w:rPr>
                <w:rFonts w:asciiTheme="minorHAnsi" w:hAnsiTheme="minorHAnsi"/>
                <w:i/>
                <w:sz w:val="22"/>
                <w:szCs w:val="22"/>
              </w:rPr>
              <w:t>- Evidence of ongoing personal development via CPD over the last three years and evidence of its impact on teaching.</w:t>
            </w:r>
          </w:p>
        </w:tc>
      </w:tr>
      <w:tr w:rsidR="00C5046B" w:rsidRPr="00CB63D0" w14:paraId="6709DDC7" w14:textId="77777777" w:rsidTr="15C46B12">
        <w:trPr>
          <w:gridAfter w:val="1"/>
          <w:wAfter w:w="28" w:type="dxa"/>
          <w:trHeight w:val="693"/>
        </w:trPr>
        <w:tc>
          <w:tcPr>
            <w:tcW w:w="5387" w:type="dxa"/>
            <w:gridSpan w:val="4"/>
          </w:tcPr>
          <w:p w14:paraId="25A11243" w14:textId="77777777" w:rsidR="00C5046B" w:rsidRPr="00E10FE9" w:rsidRDefault="00C5046B" w:rsidP="00CB63D0">
            <w:pPr>
              <w:pStyle w:val="ListParagraph"/>
              <w:numPr>
                <w:ilvl w:val="0"/>
                <w:numId w:val="38"/>
              </w:numPr>
              <w:spacing w:after="0"/>
              <w:jc w:val="both"/>
              <w:rPr>
                <w:rFonts w:asciiTheme="minorHAnsi" w:hAnsiTheme="minorHAnsi"/>
              </w:rPr>
            </w:pPr>
            <w:r w:rsidRPr="00E10FE9">
              <w:rPr>
                <w:rFonts w:asciiTheme="minorHAnsi" w:eastAsiaTheme="minorEastAsia" w:hAnsiTheme="minorHAnsi"/>
                <w:lang w:eastAsia="en-GB"/>
              </w:rPr>
              <w:t>Contributing to the academic community, internally or externally with recognition from peers.</w:t>
            </w:r>
            <w:r w:rsidRPr="00E10FE9">
              <w:rPr>
                <w:rFonts w:asciiTheme="minorHAnsi" w:eastAsia="Times New Roman" w:hAnsiTheme="minorHAnsi" w:cs="Arial"/>
              </w:rPr>
              <w:t xml:space="preserve"> </w:t>
            </w:r>
          </w:p>
        </w:tc>
        <w:tc>
          <w:tcPr>
            <w:tcW w:w="5529" w:type="dxa"/>
            <w:gridSpan w:val="2"/>
          </w:tcPr>
          <w:p w14:paraId="2F465AB3" w14:textId="77777777" w:rsidR="009772AA" w:rsidRPr="00E10FE9" w:rsidRDefault="00E10FE9" w:rsidP="00CB63D0">
            <w:pPr>
              <w:tabs>
                <w:tab w:val="left" w:pos="990"/>
              </w:tabs>
              <w:rPr>
                <w:rFonts w:asciiTheme="minorHAnsi" w:eastAsia="Times New Roman" w:hAnsiTheme="minorHAnsi"/>
                <w:i/>
                <w:sz w:val="22"/>
                <w:szCs w:val="22"/>
              </w:rPr>
            </w:pPr>
            <w:r>
              <w:rPr>
                <w:rFonts w:asciiTheme="minorHAnsi" w:eastAsia="Times New Roman" w:hAnsiTheme="minorHAnsi"/>
                <w:i/>
                <w:sz w:val="22"/>
                <w:szCs w:val="22"/>
              </w:rPr>
              <w:t xml:space="preserve">- </w:t>
            </w:r>
            <w:r w:rsidR="00580BCC" w:rsidRPr="00E10FE9">
              <w:rPr>
                <w:rFonts w:asciiTheme="minorHAnsi" w:eastAsia="Times New Roman" w:hAnsiTheme="minorHAnsi"/>
                <w:i/>
                <w:sz w:val="22"/>
                <w:szCs w:val="22"/>
              </w:rPr>
              <w:t>Fellowship of HEA or equivalent.</w:t>
            </w:r>
          </w:p>
          <w:p w14:paraId="39124E02" w14:textId="77777777" w:rsidR="00580BCC" w:rsidRPr="00E10FE9" w:rsidRDefault="00580BCC" w:rsidP="00CB63D0">
            <w:pPr>
              <w:tabs>
                <w:tab w:val="left" w:pos="990"/>
              </w:tabs>
              <w:rPr>
                <w:rFonts w:asciiTheme="minorHAnsi" w:eastAsia="Times New Roman" w:hAnsiTheme="minorHAnsi"/>
                <w:i/>
                <w:sz w:val="22"/>
                <w:szCs w:val="22"/>
              </w:rPr>
            </w:pPr>
            <w:r w:rsidRPr="00E10FE9">
              <w:rPr>
                <w:rFonts w:asciiTheme="minorHAnsi" w:eastAsia="Times New Roman" w:hAnsiTheme="minorHAnsi"/>
                <w:i/>
                <w:sz w:val="22"/>
                <w:szCs w:val="22"/>
              </w:rPr>
              <w:t>- Evidence of contribution at college and/or institutional level.</w:t>
            </w:r>
          </w:p>
          <w:p w14:paraId="0E47796C" w14:textId="77777777" w:rsidR="00580BCC" w:rsidRPr="00E10FE9" w:rsidRDefault="00580BCC" w:rsidP="00CB63D0">
            <w:pPr>
              <w:tabs>
                <w:tab w:val="left" w:pos="990"/>
              </w:tabs>
              <w:rPr>
                <w:rFonts w:asciiTheme="minorHAnsi" w:eastAsia="Times New Roman" w:hAnsiTheme="minorHAnsi"/>
                <w:i/>
                <w:sz w:val="22"/>
                <w:szCs w:val="22"/>
              </w:rPr>
            </w:pPr>
            <w:r w:rsidRPr="00E10FE9">
              <w:rPr>
                <w:rFonts w:asciiTheme="minorHAnsi" w:eastAsia="Times New Roman" w:hAnsiTheme="minorHAnsi"/>
                <w:i/>
                <w:sz w:val="22"/>
                <w:szCs w:val="22"/>
              </w:rPr>
              <w:t>- External recognition via specialist role.</w:t>
            </w:r>
          </w:p>
        </w:tc>
      </w:tr>
      <w:tr w:rsidR="00E0685B" w:rsidRPr="00CB63D0" w14:paraId="63E1C9EA" w14:textId="77777777" w:rsidTr="15C46B12">
        <w:trPr>
          <w:gridAfter w:val="1"/>
          <w:wAfter w:w="28" w:type="dxa"/>
          <w:trHeight w:val="142"/>
        </w:trPr>
        <w:tc>
          <w:tcPr>
            <w:tcW w:w="10916" w:type="dxa"/>
            <w:gridSpan w:val="6"/>
            <w:shd w:val="clear" w:color="auto" w:fill="365F91" w:themeFill="accent1" w:themeFillShade="BF"/>
          </w:tcPr>
          <w:p w14:paraId="008E0851" w14:textId="77777777" w:rsidR="00E0685B" w:rsidRPr="00F47486" w:rsidRDefault="00E0685B" w:rsidP="00CB63D0">
            <w:pPr>
              <w:rPr>
                <w:rFonts w:asciiTheme="minorHAnsi" w:eastAsia="Times New Roman" w:hAnsiTheme="minorHAnsi"/>
                <w:i/>
                <w:sz w:val="22"/>
                <w:szCs w:val="22"/>
              </w:rPr>
            </w:pPr>
            <w:r w:rsidRPr="00F47486">
              <w:rPr>
                <w:rFonts w:asciiTheme="minorHAnsi" w:hAnsiTheme="minorHAnsi"/>
                <w:b/>
                <w:color w:val="FFFFFF" w:themeColor="background1"/>
                <w:sz w:val="22"/>
                <w:szCs w:val="22"/>
              </w:rPr>
              <w:t>Core Research</w:t>
            </w:r>
          </w:p>
        </w:tc>
      </w:tr>
      <w:tr w:rsidR="00FF4304" w:rsidRPr="00CB63D0" w14:paraId="2E410ECE" w14:textId="77777777" w:rsidTr="15C46B12">
        <w:trPr>
          <w:gridAfter w:val="1"/>
          <w:wAfter w:w="28" w:type="dxa"/>
          <w:trHeight w:val="985"/>
        </w:trPr>
        <w:tc>
          <w:tcPr>
            <w:tcW w:w="5387" w:type="dxa"/>
            <w:gridSpan w:val="4"/>
          </w:tcPr>
          <w:p w14:paraId="680C0294" w14:textId="77777777" w:rsidR="00FF4304" w:rsidRPr="00CB63D0" w:rsidRDefault="0030282C" w:rsidP="00CB63D0">
            <w:pPr>
              <w:pStyle w:val="ListParagraph"/>
              <w:numPr>
                <w:ilvl w:val="0"/>
                <w:numId w:val="38"/>
              </w:numPr>
              <w:spacing w:after="0"/>
              <w:jc w:val="both"/>
              <w:rPr>
                <w:rFonts w:asciiTheme="minorHAnsi" w:eastAsiaTheme="minorEastAsia" w:hAnsiTheme="minorHAnsi"/>
                <w:color w:val="000000"/>
                <w:lang w:eastAsia="en-GB"/>
              </w:rPr>
            </w:pPr>
            <w:r w:rsidRPr="00CB63D0">
              <w:rPr>
                <w:rFonts w:asciiTheme="minorHAnsi" w:eastAsia="Times New Roman" w:hAnsiTheme="minorHAnsi" w:cs="Arial"/>
                <w:lang w:val="en-US"/>
              </w:rPr>
              <w:t>Evidence of or ability to disseminate</w:t>
            </w:r>
            <w:r w:rsidR="00FF4304" w:rsidRPr="00CB63D0">
              <w:rPr>
                <w:rFonts w:asciiTheme="minorHAnsi" w:eastAsia="Times New Roman" w:hAnsiTheme="minorHAnsi" w:cs="Arial"/>
                <w:lang w:val="en-US"/>
              </w:rPr>
              <w:t xml:space="preserve"> research findings through appropriate written, oral or other media both within the institution and externally</w:t>
            </w:r>
          </w:p>
        </w:tc>
        <w:tc>
          <w:tcPr>
            <w:tcW w:w="5529" w:type="dxa"/>
            <w:gridSpan w:val="2"/>
          </w:tcPr>
          <w:p w14:paraId="2FCBD4A3" w14:textId="77777777" w:rsidR="00FF4304" w:rsidRPr="00CB63D0" w:rsidRDefault="00FF4304" w:rsidP="00CB63D0">
            <w:pPr>
              <w:rPr>
                <w:rFonts w:asciiTheme="minorHAnsi" w:eastAsia="Times New Roman" w:hAnsiTheme="minorHAnsi"/>
                <w:i/>
                <w:sz w:val="22"/>
                <w:szCs w:val="22"/>
              </w:rPr>
            </w:pPr>
            <w:r w:rsidRPr="00CB63D0">
              <w:rPr>
                <w:rFonts w:asciiTheme="minorHAnsi" w:eastAsia="Times New Roman" w:hAnsiTheme="minorHAnsi"/>
                <w:i/>
                <w:sz w:val="22"/>
                <w:szCs w:val="22"/>
              </w:rPr>
              <w:t>Typically evidenced by two publications of quality in 5 years</w:t>
            </w:r>
            <w:r w:rsidR="0030282C" w:rsidRPr="00CB63D0">
              <w:rPr>
                <w:rFonts w:asciiTheme="minorHAnsi" w:eastAsia="Times New Roman" w:hAnsiTheme="minorHAnsi"/>
                <w:i/>
                <w:sz w:val="22"/>
                <w:szCs w:val="22"/>
              </w:rPr>
              <w:t xml:space="preserve"> or the potential to achieve this</w:t>
            </w:r>
          </w:p>
          <w:p w14:paraId="39A94822" w14:textId="77777777" w:rsidR="00FF4304" w:rsidRPr="00CB63D0" w:rsidRDefault="00FF4304" w:rsidP="00CB63D0">
            <w:pPr>
              <w:tabs>
                <w:tab w:val="left" w:pos="990"/>
              </w:tabs>
              <w:rPr>
                <w:rFonts w:asciiTheme="minorHAnsi" w:eastAsia="Times New Roman" w:hAnsiTheme="minorHAnsi"/>
                <w:i/>
                <w:sz w:val="22"/>
                <w:szCs w:val="22"/>
              </w:rPr>
            </w:pPr>
          </w:p>
        </w:tc>
      </w:tr>
      <w:tr w:rsidR="00C5046B" w:rsidRPr="00CB63D0" w14:paraId="06FC67BE" w14:textId="77777777" w:rsidTr="15C46B12">
        <w:trPr>
          <w:gridAfter w:val="1"/>
          <w:wAfter w:w="28" w:type="dxa"/>
          <w:trHeight w:val="666"/>
        </w:trPr>
        <w:tc>
          <w:tcPr>
            <w:tcW w:w="5387" w:type="dxa"/>
            <w:gridSpan w:val="4"/>
          </w:tcPr>
          <w:p w14:paraId="10E1AF22" w14:textId="77777777" w:rsidR="00C5046B" w:rsidRPr="00CB63D0" w:rsidRDefault="00F16349" w:rsidP="00F16349">
            <w:pPr>
              <w:pStyle w:val="ListParagraph"/>
              <w:numPr>
                <w:ilvl w:val="0"/>
                <w:numId w:val="38"/>
              </w:numPr>
              <w:spacing w:after="0"/>
              <w:jc w:val="both"/>
              <w:rPr>
                <w:rFonts w:asciiTheme="minorHAnsi" w:hAnsiTheme="minorHAnsi"/>
              </w:rPr>
            </w:pPr>
            <w:r>
              <w:rPr>
                <w:rFonts w:asciiTheme="minorHAnsi" w:hAnsiTheme="minorHAnsi"/>
              </w:rPr>
              <w:t>Securing</w:t>
            </w:r>
            <w:r w:rsidR="00FF4304" w:rsidRPr="00CB63D0">
              <w:rPr>
                <w:rFonts w:asciiTheme="minorHAnsi" w:eastAsia="Times New Roman" w:hAnsiTheme="minorHAnsi" w:cs="Arial"/>
                <w:lang w:val="en-US"/>
              </w:rPr>
              <w:t xml:space="preserve"> the resources necessary to underpin research</w:t>
            </w:r>
            <w:r w:rsidR="00827EE4" w:rsidRPr="00CB63D0">
              <w:rPr>
                <w:rFonts w:asciiTheme="minorHAnsi" w:eastAsia="Times New Roman" w:hAnsiTheme="minorHAnsi" w:cs="Arial"/>
                <w:lang w:val="en-US"/>
              </w:rPr>
              <w:t>/scholarly/innovation</w:t>
            </w:r>
            <w:r w:rsidR="00FF4304" w:rsidRPr="00CB63D0">
              <w:rPr>
                <w:rFonts w:asciiTheme="minorHAnsi" w:eastAsia="Times New Roman" w:hAnsiTheme="minorHAnsi" w:cs="Arial"/>
                <w:lang w:val="en-US"/>
              </w:rPr>
              <w:t xml:space="preserve"> activity</w:t>
            </w:r>
          </w:p>
        </w:tc>
        <w:tc>
          <w:tcPr>
            <w:tcW w:w="5529" w:type="dxa"/>
            <w:gridSpan w:val="2"/>
          </w:tcPr>
          <w:p w14:paraId="3D086AF7" w14:textId="77777777" w:rsidR="00C5046B" w:rsidRPr="00CB63D0" w:rsidRDefault="004F69CE" w:rsidP="00CB63D0">
            <w:pPr>
              <w:rPr>
                <w:rFonts w:asciiTheme="minorHAnsi" w:eastAsia="Times New Roman" w:hAnsiTheme="minorHAnsi"/>
                <w:i/>
                <w:sz w:val="22"/>
                <w:szCs w:val="22"/>
                <w:lang w:val="en-US"/>
              </w:rPr>
            </w:pPr>
            <w:r>
              <w:rPr>
                <w:rFonts w:asciiTheme="minorHAnsi" w:eastAsia="Times New Roman" w:hAnsiTheme="minorHAnsi"/>
                <w:i/>
                <w:sz w:val="22"/>
                <w:szCs w:val="22"/>
                <w:lang w:val="en-US"/>
              </w:rPr>
              <w:t>Evidence of external resources secured relevant to the area</w:t>
            </w:r>
            <w:r w:rsidR="00827EE4" w:rsidRPr="00CB63D0">
              <w:rPr>
                <w:rFonts w:asciiTheme="minorHAnsi" w:eastAsia="Times New Roman" w:hAnsiTheme="minorHAnsi"/>
                <w:i/>
                <w:sz w:val="22"/>
                <w:szCs w:val="22"/>
              </w:rPr>
              <w:t xml:space="preserve"> over a 5 year period</w:t>
            </w:r>
            <w:r>
              <w:rPr>
                <w:rFonts w:asciiTheme="minorHAnsi" w:eastAsia="Times New Roman" w:hAnsiTheme="minorHAnsi"/>
                <w:i/>
                <w:sz w:val="22"/>
                <w:szCs w:val="22"/>
              </w:rPr>
              <w:t>.</w:t>
            </w:r>
          </w:p>
        </w:tc>
      </w:tr>
      <w:tr w:rsidR="00E0685B" w:rsidRPr="00CB63D0" w14:paraId="40737697" w14:textId="77777777" w:rsidTr="15C46B12">
        <w:trPr>
          <w:gridAfter w:val="1"/>
          <w:wAfter w:w="28" w:type="dxa"/>
          <w:trHeight w:val="143"/>
        </w:trPr>
        <w:tc>
          <w:tcPr>
            <w:tcW w:w="10916" w:type="dxa"/>
            <w:gridSpan w:val="6"/>
            <w:shd w:val="clear" w:color="auto" w:fill="365F91" w:themeFill="accent1" w:themeFillShade="BF"/>
          </w:tcPr>
          <w:p w14:paraId="1C24879E" w14:textId="77777777" w:rsidR="00E0685B" w:rsidRPr="00F47486" w:rsidRDefault="00E0685B" w:rsidP="00CB63D0">
            <w:pPr>
              <w:rPr>
                <w:rFonts w:asciiTheme="minorHAnsi" w:hAnsiTheme="minorHAnsi"/>
                <w:i/>
                <w:sz w:val="22"/>
                <w:szCs w:val="22"/>
              </w:rPr>
            </w:pPr>
            <w:r w:rsidRPr="00F47486">
              <w:rPr>
                <w:rFonts w:asciiTheme="minorHAnsi" w:hAnsiTheme="minorHAnsi"/>
                <w:b/>
                <w:color w:val="FFFFFF" w:themeColor="background1"/>
                <w:sz w:val="22"/>
                <w:szCs w:val="22"/>
              </w:rPr>
              <w:t>Core Management</w:t>
            </w:r>
          </w:p>
        </w:tc>
      </w:tr>
      <w:tr w:rsidR="00C5046B" w:rsidRPr="00CB63D0" w14:paraId="05F623F9" w14:textId="77777777" w:rsidTr="15C46B12">
        <w:trPr>
          <w:gridAfter w:val="1"/>
          <w:wAfter w:w="28" w:type="dxa"/>
          <w:trHeight w:val="883"/>
        </w:trPr>
        <w:tc>
          <w:tcPr>
            <w:tcW w:w="5387" w:type="dxa"/>
            <w:gridSpan w:val="4"/>
          </w:tcPr>
          <w:p w14:paraId="28994F8E" w14:textId="77777777" w:rsidR="00C5046B" w:rsidRPr="00CB63D0" w:rsidRDefault="0030282C" w:rsidP="00CB63D0">
            <w:pPr>
              <w:pStyle w:val="ListParagraph"/>
              <w:numPr>
                <w:ilvl w:val="0"/>
                <w:numId w:val="38"/>
              </w:numPr>
              <w:tabs>
                <w:tab w:val="left" w:pos="1200"/>
              </w:tabs>
              <w:jc w:val="both"/>
              <w:rPr>
                <w:rFonts w:asciiTheme="minorHAnsi" w:hAnsiTheme="minorHAnsi"/>
              </w:rPr>
            </w:pPr>
            <w:r w:rsidRPr="00CB63D0">
              <w:rPr>
                <w:rFonts w:asciiTheme="minorHAnsi" w:hAnsiTheme="minorHAnsi"/>
              </w:rPr>
              <w:t xml:space="preserve">Taking </w:t>
            </w:r>
            <w:r w:rsidRPr="00CB63D0">
              <w:rPr>
                <w:rFonts w:asciiTheme="minorHAnsi" w:hAnsiTheme="minorHAnsi" w:cs="Arial"/>
              </w:rPr>
              <w:t>an active part in decisions and activities in an academic unit or institution, beyond own research and teaching commitments</w:t>
            </w:r>
          </w:p>
        </w:tc>
        <w:tc>
          <w:tcPr>
            <w:tcW w:w="5529" w:type="dxa"/>
            <w:gridSpan w:val="2"/>
          </w:tcPr>
          <w:p w14:paraId="1C8DC61E" w14:textId="77777777" w:rsidR="00C5046B" w:rsidRPr="00CB63D0" w:rsidRDefault="0030282C" w:rsidP="00CB63D0">
            <w:pPr>
              <w:rPr>
                <w:rFonts w:asciiTheme="minorHAnsi" w:hAnsiTheme="minorHAnsi"/>
                <w:i/>
                <w:sz w:val="22"/>
                <w:szCs w:val="22"/>
              </w:rPr>
            </w:pPr>
            <w:r w:rsidRPr="00CB63D0">
              <w:rPr>
                <w:rFonts w:asciiTheme="minorHAnsi" w:hAnsiTheme="minorHAnsi"/>
                <w:i/>
                <w:sz w:val="22"/>
                <w:szCs w:val="22"/>
              </w:rPr>
              <w:t>examples showing personal contribution and impact</w:t>
            </w:r>
          </w:p>
        </w:tc>
      </w:tr>
      <w:tr w:rsidR="00E0685B" w:rsidRPr="00CB63D0" w14:paraId="6ECEB300" w14:textId="77777777" w:rsidTr="15C46B12">
        <w:trPr>
          <w:gridAfter w:val="1"/>
          <w:wAfter w:w="28" w:type="dxa"/>
          <w:trHeight w:val="111"/>
        </w:trPr>
        <w:tc>
          <w:tcPr>
            <w:tcW w:w="10916" w:type="dxa"/>
            <w:gridSpan w:val="6"/>
            <w:shd w:val="clear" w:color="auto" w:fill="365F91" w:themeFill="accent1" w:themeFillShade="BF"/>
          </w:tcPr>
          <w:p w14:paraId="4ECECE57" w14:textId="77777777" w:rsidR="00E0685B" w:rsidRPr="00F47486" w:rsidRDefault="00E0685B" w:rsidP="00CB63D0">
            <w:pPr>
              <w:tabs>
                <w:tab w:val="left" w:pos="1200"/>
              </w:tabs>
              <w:rPr>
                <w:rFonts w:asciiTheme="minorHAnsi" w:hAnsiTheme="minorHAnsi"/>
                <w:i/>
                <w:sz w:val="22"/>
                <w:szCs w:val="22"/>
              </w:rPr>
            </w:pPr>
            <w:r w:rsidRPr="00F47486">
              <w:rPr>
                <w:rFonts w:asciiTheme="minorHAnsi" w:hAnsiTheme="minorHAnsi"/>
                <w:b/>
                <w:i/>
                <w:color w:val="FFFFFF" w:themeColor="background1"/>
                <w:sz w:val="22"/>
                <w:szCs w:val="22"/>
              </w:rPr>
              <w:t>Subject Specific</w:t>
            </w:r>
          </w:p>
        </w:tc>
      </w:tr>
      <w:tr w:rsidR="0030282C" w:rsidRPr="00CB63D0" w14:paraId="166AF964" w14:textId="77777777" w:rsidTr="15C46B12">
        <w:trPr>
          <w:gridAfter w:val="1"/>
          <w:wAfter w:w="28" w:type="dxa"/>
          <w:trHeight w:val="691"/>
        </w:trPr>
        <w:tc>
          <w:tcPr>
            <w:tcW w:w="5387" w:type="dxa"/>
            <w:gridSpan w:val="4"/>
          </w:tcPr>
          <w:p w14:paraId="0AB5E736" w14:textId="4D6039FD" w:rsidR="0030282C" w:rsidRPr="009A5DB1" w:rsidRDefault="009A5DB1" w:rsidP="15C46B12">
            <w:pPr>
              <w:tabs>
                <w:tab w:val="left" w:pos="1200"/>
              </w:tabs>
              <w:rPr>
                <w:rFonts w:asciiTheme="minorHAnsi" w:hAnsiTheme="minorHAnsi"/>
                <w:sz w:val="22"/>
                <w:szCs w:val="22"/>
              </w:rPr>
            </w:pPr>
            <w:r w:rsidRPr="15C46B12">
              <w:rPr>
                <w:rFonts w:asciiTheme="minorHAnsi" w:hAnsiTheme="minorHAnsi"/>
                <w:sz w:val="22"/>
                <w:szCs w:val="22"/>
              </w:rPr>
              <w:t xml:space="preserve">11. Registered with </w:t>
            </w:r>
            <w:r w:rsidR="7240DAEE" w:rsidRPr="15C46B12">
              <w:rPr>
                <w:rFonts w:asciiTheme="minorHAnsi" w:hAnsiTheme="minorHAnsi"/>
                <w:sz w:val="22"/>
                <w:szCs w:val="22"/>
              </w:rPr>
              <w:t xml:space="preserve">either </w:t>
            </w:r>
            <w:r w:rsidR="00955B39">
              <w:rPr>
                <w:rFonts w:asciiTheme="minorHAnsi" w:hAnsiTheme="minorHAnsi"/>
                <w:sz w:val="22"/>
                <w:szCs w:val="22"/>
              </w:rPr>
              <w:t>AHCS</w:t>
            </w:r>
            <w:r w:rsidR="00B75E24">
              <w:rPr>
                <w:rFonts w:asciiTheme="minorHAnsi" w:hAnsiTheme="minorHAnsi"/>
                <w:sz w:val="22"/>
                <w:szCs w:val="22"/>
              </w:rPr>
              <w:t xml:space="preserve">/HCPC in the field of </w:t>
            </w:r>
            <w:r w:rsidR="00807243">
              <w:rPr>
                <w:rFonts w:asciiTheme="minorHAnsi" w:hAnsiTheme="minorHAnsi"/>
                <w:sz w:val="22"/>
                <w:szCs w:val="22"/>
              </w:rPr>
              <w:t>Radiotherapy Physics</w:t>
            </w:r>
            <w:r w:rsidRPr="15C46B12">
              <w:rPr>
                <w:rFonts w:asciiTheme="minorHAnsi" w:hAnsiTheme="minorHAnsi"/>
                <w:sz w:val="22"/>
                <w:szCs w:val="22"/>
              </w:rPr>
              <w:t xml:space="preserve">. </w:t>
            </w:r>
          </w:p>
        </w:tc>
        <w:tc>
          <w:tcPr>
            <w:tcW w:w="5529" w:type="dxa"/>
            <w:gridSpan w:val="2"/>
          </w:tcPr>
          <w:p w14:paraId="7F73BEC8" w14:textId="739B137E" w:rsidR="0030282C" w:rsidRPr="00CB63D0" w:rsidRDefault="009A5DB1" w:rsidP="00CB63D0">
            <w:pPr>
              <w:tabs>
                <w:tab w:val="left" w:pos="1200"/>
              </w:tabs>
              <w:rPr>
                <w:rFonts w:asciiTheme="minorHAnsi" w:hAnsiTheme="minorHAnsi"/>
                <w:i/>
                <w:sz w:val="22"/>
                <w:szCs w:val="22"/>
              </w:rPr>
            </w:pPr>
            <w:r>
              <w:rPr>
                <w:rFonts w:asciiTheme="minorHAnsi" w:hAnsiTheme="minorHAnsi"/>
                <w:i/>
                <w:sz w:val="22"/>
                <w:szCs w:val="22"/>
              </w:rPr>
              <w:t xml:space="preserve">Registration number </w:t>
            </w:r>
          </w:p>
        </w:tc>
      </w:tr>
      <w:tr w:rsidR="00F16349" w:rsidRPr="00A54DAE" w14:paraId="287E0AE1" w14:textId="77777777" w:rsidTr="15C46B12">
        <w:trPr>
          <w:gridAfter w:val="1"/>
          <w:wAfter w:w="28" w:type="dxa"/>
          <w:trHeight w:val="532"/>
        </w:trPr>
        <w:tc>
          <w:tcPr>
            <w:tcW w:w="4962" w:type="dxa"/>
            <w:gridSpan w:val="3"/>
            <w:tcBorders>
              <w:left w:val="nil"/>
              <w:bottom w:val="nil"/>
              <w:right w:val="nil"/>
            </w:tcBorders>
          </w:tcPr>
          <w:p w14:paraId="20EE3930" w14:textId="77777777" w:rsidR="00F16349" w:rsidRPr="005E7162" w:rsidRDefault="00F16349" w:rsidP="00110A4A">
            <w:pPr>
              <w:tabs>
                <w:tab w:val="left" w:pos="1200"/>
              </w:tabs>
              <w:rPr>
                <w:rFonts w:asciiTheme="minorHAnsi" w:hAnsiTheme="minorHAnsi"/>
                <w:szCs w:val="24"/>
                <w:highlight w:val="yellow"/>
              </w:rPr>
            </w:pPr>
          </w:p>
        </w:tc>
        <w:tc>
          <w:tcPr>
            <w:tcW w:w="5954" w:type="dxa"/>
            <w:gridSpan w:val="3"/>
            <w:tcBorders>
              <w:left w:val="nil"/>
              <w:bottom w:val="nil"/>
              <w:right w:val="nil"/>
            </w:tcBorders>
          </w:tcPr>
          <w:p w14:paraId="6E14A154" w14:textId="77777777" w:rsidR="00F16349" w:rsidRPr="00A54DAE" w:rsidRDefault="00F16349" w:rsidP="00110A4A">
            <w:pPr>
              <w:tabs>
                <w:tab w:val="left" w:pos="1200"/>
              </w:tabs>
              <w:rPr>
                <w:rFonts w:asciiTheme="minorHAnsi" w:hAnsiTheme="minorHAnsi"/>
                <w:i/>
                <w:sz w:val="22"/>
                <w:szCs w:val="24"/>
              </w:rPr>
            </w:pPr>
          </w:p>
        </w:tc>
      </w:tr>
      <w:tr w:rsidR="00DE2823" w:rsidRPr="00210BEA" w14:paraId="2F36F11E" w14:textId="77777777" w:rsidTr="15C46B12">
        <w:trPr>
          <w:gridBefore w:val="1"/>
          <w:wBefore w:w="29" w:type="dxa"/>
          <w:trHeight w:val="182"/>
        </w:trPr>
        <w:tc>
          <w:tcPr>
            <w:tcW w:w="10915" w:type="dxa"/>
            <w:gridSpan w:val="6"/>
            <w:shd w:val="clear" w:color="auto" w:fill="365F91" w:themeFill="accent1" w:themeFillShade="BF"/>
          </w:tcPr>
          <w:p w14:paraId="06741ADB" w14:textId="35A78563" w:rsidR="00DE2823" w:rsidRPr="00210BEA" w:rsidRDefault="00DE2823" w:rsidP="003B5618">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lastRenderedPageBreak/>
              <w:t>Welsh Language</w:t>
            </w:r>
          </w:p>
        </w:tc>
      </w:tr>
      <w:tr w:rsidR="00DE2823" w:rsidRPr="00470D1B" w14:paraId="7B57757E" w14:textId="77777777" w:rsidTr="15C46B12">
        <w:trPr>
          <w:gridBefore w:val="1"/>
          <w:wBefore w:w="29" w:type="dxa"/>
          <w:trHeight w:val="428"/>
        </w:trPr>
        <w:tc>
          <w:tcPr>
            <w:tcW w:w="10915" w:type="dxa"/>
            <w:gridSpan w:val="6"/>
          </w:tcPr>
          <w:p w14:paraId="69CCD028" w14:textId="634C540D" w:rsidR="00DE2823" w:rsidRPr="00A51CAD" w:rsidRDefault="00DE2823" w:rsidP="003B5618">
            <w:pPr>
              <w:rPr>
                <w:rFonts w:asciiTheme="minorHAnsi" w:hAnsiTheme="minorHAnsi"/>
                <w:sz w:val="22"/>
                <w:szCs w:val="22"/>
                <w:highlight w:val="yellow"/>
              </w:rPr>
            </w:pPr>
          </w:p>
          <w:p w14:paraId="715A7A93" w14:textId="77777777" w:rsidR="00DE2823" w:rsidRPr="00AD7F7E" w:rsidRDefault="00DE2823" w:rsidP="003B5618">
            <w:pPr>
              <w:rPr>
                <w:rFonts w:asciiTheme="minorHAnsi" w:hAnsiTheme="minorHAnsi"/>
                <w:sz w:val="22"/>
                <w:szCs w:val="22"/>
              </w:rPr>
            </w:pPr>
            <w:r w:rsidRPr="00AD7F7E">
              <w:rPr>
                <w:rFonts w:asciiTheme="minorHAnsi" w:hAnsiTheme="minorHAnsi"/>
                <w:sz w:val="22"/>
                <w:szCs w:val="22"/>
              </w:rPr>
              <w:t>Level 1 – ‘a little’ (you do not need to be able to speak any welsh to apply for this role)</w:t>
            </w:r>
          </w:p>
          <w:p w14:paraId="371D56C2" w14:textId="77777777" w:rsidR="00DE2823" w:rsidRPr="00AD7F7E" w:rsidRDefault="00DE2823" w:rsidP="003B5618">
            <w:pPr>
              <w:rPr>
                <w:rFonts w:asciiTheme="minorHAnsi" w:hAnsiTheme="minorHAnsi"/>
                <w:i/>
                <w:sz w:val="22"/>
                <w:szCs w:val="22"/>
              </w:rPr>
            </w:pPr>
            <w:r w:rsidRPr="00AD7F7E">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677495D0" w14:textId="77777777" w:rsidR="00DE2823" w:rsidRPr="00A51CAD" w:rsidRDefault="00DE2823" w:rsidP="003B5618">
            <w:pPr>
              <w:rPr>
                <w:rFonts w:asciiTheme="minorHAnsi" w:hAnsiTheme="minorHAnsi"/>
                <w:sz w:val="22"/>
                <w:szCs w:val="22"/>
              </w:rPr>
            </w:pPr>
          </w:p>
          <w:p w14:paraId="7EA42B6B" w14:textId="77777777" w:rsidR="00DE2823" w:rsidRPr="0095657A" w:rsidRDefault="00DE2823" w:rsidP="003B5618">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7B22A66C" w14:textId="77777777" w:rsidR="00DE2823" w:rsidRPr="00470D1B" w:rsidRDefault="00DE2823" w:rsidP="003B5618">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r w:rsidR="00F16349" w:rsidRPr="00A54DAE" w14:paraId="0F2EC92F" w14:textId="77777777" w:rsidTr="15C46B12">
        <w:trPr>
          <w:gridAfter w:val="1"/>
          <w:wAfter w:w="28" w:type="dxa"/>
          <w:trHeight w:val="532"/>
        </w:trPr>
        <w:tc>
          <w:tcPr>
            <w:tcW w:w="2623" w:type="dxa"/>
            <w:gridSpan w:val="2"/>
            <w:tcBorders>
              <w:top w:val="nil"/>
              <w:left w:val="nil"/>
              <w:bottom w:val="nil"/>
              <w:right w:val="nil"/>
            </w:tcBorders>
          </w:tcPr>
          <w:p w14:paraId="65435124" w14:textId="77777777" w:rsidR="00F16349" w:rsidRPr="00A54DAE" w:rsidRDefault="00F16349" w:rsidP="00110A4A">
            <w:pPr>
              <w:pStyle w:val="ListParagraph"/>
              <w:tabs>
                <w:tab w:val="left" w:pos="1200"/>
              </w:tabs>
              <w:spacing w:after="0"/>
              <w:ind w:left="360"/>
              <w:jc w:val="center"/>
              <w:rPr>
                <w:rFonts w:asciiTheme="minorHAnsi" w:hAnsiTheme="minorHAnsi"/>
                <w:szCs w:val="24"/>
                <w:highlight w:val="yellow"/>
              </w:rPr>
            </w:pPr>
            <w:r>
              <w:rPr>
                <w:noProof/>
                <w:lang w:eastAsia="en-GB"/>
              </w:rPr>
              <w:drawing>
                <wp:inline distT="0" distB="0" distL="0" distR="0" wp14:anchorId="4C8AFCB1" wp14:editId="0B0CE566">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339" w:type="dxa"/>
            <w:tcBorders>
              <w:top w:val="nil"/>
              <w:left w:val="nil"/>
              <w:bottom w:val="nil"/>
              <w:right w:val="nil"/>
            </w:tcBorders>
          </w:tcPr>
          <w:p w14:paraId="628CC158" w14:textId="77777777" w:rsidR="00F16349" w:rsidRPr="00A54DAE" w:rsidRDefault="00F16349" w:rsidP="00110A4A">
            <w:pPr>
              <w:pStyle w:val="ListParagraph"/>
              <w:tabs>
                <w:tab w:val="left" w:pos="1200"/>
              </w:tabs>
              <w:spacing w:after="0"/>
              <w:ind w:left="360"/>
              <w:jc w:val="center"/>
              <w:rPr>
                <w:rFonts w:asciiTheme="minorHAnsi" w:hAnsiTheme="minorHAnsi"/>
                <w:szCs w:val="24"/>
                <w:highlight w:val="yellow"/>
              </w:rPr>
            </w:pPr>
            <w:r>
              <w:rPr>
                <w:noProof/>
                <w:lang w:eastAsia="en-GB"/>
              </w:rPr>
              <w:drawing>
                <wp:inline distT="0" distB="0" distL="0" distR="0" wp14:anchorId="08C93E65" wp14:editId="2B6B4EFB">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19" w:type="dxa"/>
            <w:gridSpan w:val="2"/>
            <w:tcBorders>
              <w:top w:val="nil"/>
              <w:left w:val="nil"/>
              <w:bottom w:val="nil"/>
              <w:right w:val="nil"/>
            </w:tcBorders>
          </w:tcPr>
          <w:p w14:paraId="4CE2430E" w14:textId="77777777" w:rsidR="00F16349" w:rsidRPr="00A54DAE" w:rsidRDefault="00F16349" w:rsidP="00110A4A">
            <w:pPr>
              <w:tabs>
                <w:tab w:val="left" w:pos="1200"/>
              </w:tabs>
              <w:jc w:val="center"/>
              <w:rPr>
                <w:rFonts w:asciiTheme="minorHAnsi" w:hAnsiTheme="minorHAnsi"/>
                <w:i/>
                <w:sz w:val="22"/>
                <w:szCs w:val="24"/>
              </w:rPr>
            </w:pPr>
            <w:r>
              <w:rPr>
                <w:noProof/>
                <w:lang w:eastAsia="en-GB"/>
              </w:rPr>
              <w:drawing>
                <wp:inline distT="0" distB="0" distL="0" distR="0" wp14:anchorId="4EC1C60E" wp14:editId="7AD7DCE0">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835" w:type="dxa"/>
            <w:tcBorders>
              <w:top w:val="nil"/>
              <w:left w:val="nil"/>
              <w:bottom w:val="nil"/>
              <w:right w:val="nil"/>
            </w:tcBorders>
          </w:tcPr>
          <w:p w14:paraId="1F33541E" w14:textId="77777777" w:rsidR="00F16349" w:rsidRPr="00A54DAE" w:rsidRDefault="00F16349" w:rsidP="00110A4A">
            <w:pPr>
              <w:tabs>
                <w:tab w:val="left" w:pos="1200"/>
              </w:tabs>
              <w:jc w:val="center"/>
              <w:rPr>
                <w:rFonts w:asciiTheme="minorHAnsi" w:hAnsiTheme="minorHAnsi"/>
                <w:i/>
                <w:sz w:val="22"/>
                <w:szCs w:val="24"/>
              </w:rPr>
            </w:pPr>
            <w:r>
              <w:rPr>
                <w:noProof/>
                <w:lang w:eastAsia="en-GB"/>
              </w:rPr>
              <w:drawing>
                <wp:inline distT="0" distB="0" distL="0" distR="0" wp14:anchorId="46417CC1" wp14:editId="595BC9DC">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10E8D217" w14:textId="77777777" w:rsidR="003A6CD1" w:rsidRDefault="003A6CD1" w:rsidP="00D00815">
      <w:pPr>
        <w:spacing w:before="100" w:beforeAutospacing="1" w:after="100" w:afterAutospacing="1"/>
      </w:pPr>
    </w:p>
    <w:sectPr w:rsidR="003A6CD1" w:rsidSect="00F63D8C">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ED265" w14:textId="77777777" w:rsidR="00F63D8C" w:rsidRDefault="00F63D8C" w:rsidP="00C968EB">
      <w:pPr>
        <w:spacing w:line="240" w:lineRule="auto"/>
      </w:pPr>
      <w:r>
        <w:separator/>
      </w:r>
    </w:p>
  </w:endnote>
  <w:endnote w:type="continuationSeparator" w:id="0">
    <w:p w14:paraId="35224C21" w14:textId="77777777" w:rsidR="00F63D8C" w:rsidRDefault="00F63D8C"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045E757A"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50340F">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50340F">
              <w:rPr>
                <w:b/>
                <w:bCs/>
                <w:noProof/>
                <w:sz w:val="18"/>
                <w:szCs w:val="18"/>
              </w:rPr>
              <w:t>3</w:t>
            </w:r>
            <w:r w:rsidRPr="00D24960">
              <w:rPr>
                <w:b/>
                <w:bCs/>
                <w:sz w:val="18"/>
                <w:szCs w:val="18"/>
              </w:rPr>
              <w:fldChar w:fldCharType="end"/>
            </w:r>
          </w:p>
        </w:sdtContent>
      </w:sdt>
    </w:sdtContent>
  </w:sdt>
  <w:p w14:paraId="36CD7741"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3C4EF" w14:textId="77777777" w:rsidR="00F63D8C" w:rsidRDefault="00F63D8C" w:rsidP="00C968EB">
      <w:pPr>
        <w:spacing w:line="240" w:lineRule="auto"/>
      </w:pPr>
      <w:r>
        <w:separator/>
      </w:r>
    </w:p>
  </w:footnote>
  <w:footnote w:type="continuationSeparator" w:id="0">
    <w:p w14:paraId="04F615D0" w14:textId="77777777" w:rsidR="00F63D8C" w:rsidRDefault="00F63D8C"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E15C61"/>
    <w:multiLevelType w:val="hybridMultilevel"/>
    <w:tmpl w:val="0C346338"/>
    <w:lvl w:ilvl="0" w:tplc="B34E4C04">
      <w:start w:val="1"/>
      <w:numFmt w:val="decimal"/>
      <w:lvlText w:val="%1."/>
      <w:lvlJc w:val="left"/>
      <w:pPr>
        <w:ind w:left="360" w:hanging="360"/>
      </w:pPr>
      <w:rPr>
        <w:rFonts w:ascii="Calibri" w:hAnsi="Calibr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827B5"/>
    <w:multiLevelType w:val="hybridMultilevel"/>
    <w:tmpl w:val="EAB27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64C5B"/>
    <w:multiLevelType w:val="hybridMultilevel"/>
    <w:tmpl w:val="B686DCC6"/>
    <w:lvl w:ilvl="0" w:tplc="3A124D7E">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A812BF"/>
    <w:multiLevelType w:val="hybridMultilevel"/>
    <w:tmpl w:val="9F9EE5F2"/>
    <w:lvl w:ilvl="0" w:tplc="2D84736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334913">
    <w:abstractNumId w:val="14"/>
  </w:num>
  <w:num w:numId="2" w16cid:durableId="2075202567">
    <w:abstractNumId w:val="38"/>
  </w:num>
  <w:num w:numId="3" w16cid:durableId="970935735">
    <w:abstractNumId w:val="18"/>
  </w:num>
  <w:num w:numId="4" w16cid:durableId="1191185116">
    <w:abstractNumId w:val="35"/>
  </w:num>
  <w:num w:numId="5" w16cid:durableId="1538589871">
    <w:abstractNumId w:val="9"/>
  </w:num>
  <w:num w:numId="6" w16cid:durableId="708604058">
    <w:abstractNumId w:val="23"/>
  </w:num>
  <w:num w:numId="7" w16cid:durableId="38286504">
    <w:abstractNumId w:val="15"/>
  </w:num>
  <w:num w:numId="8" w16cid:durableId="1972517221">
    <w:abstractNumId w:val="37"/>
  </w:num>
  <w:num w:numId="9" w16cid:durableId="1931237717">
    <w:abstractNumId w:val="36"/>
  </w:num>
  <w:num w:numId="10" w16cid:durableId="1342321093">
    <w:abstractNumId w:val="29"/>
  </w:num>
  <w:num w:numId="11" w16cid:durableId="468405388">
    <w:abstractNumId w:val="3"/>
  </w:num>
  <w:num w:numId="12" w16cid:durableId="1617712072">
    <w:abstractNumId w:val="26"/>
  </w:num>
  <w:num w:numId="13" w16cid:durableId="646936960">
    <w:abstractNumId w:val="5"/>
  </w:num>
  <w:num w:numId="14" w16cid:durableId="807943689">
    <w:abstractNumId w:val="32"/>
  </w:num>
  <w:num w:numId="15" w16cid:durableId="445394485">
    <w:abstractNumId w:val="7"/>
  </w:num>
  <w:num w:numId="16" w16cid:durableId="2145535243">
    <w:abstractNumId w:val="19"/>
  </w:num>
  <w:num w:numId="17" w16cid:durableId="1060518450">
    <w:abstractNumId w:val="34"/>
  </w:num>
  <w:num w:numId="18" w16cid:durableId="943659375">
    <w:abstractNumId w:val="31"/>
  </w:num>
  <w:num w:numId="19" w16cid:durableId="398796070">
    <w:abstractNumId w:val="2"/>
  </w:num>
  <w:num w:numId="20" w16cid:durableId="1308583688">
    <w:abstractNumId w:val="13"/>
  </w:num>
  <w:num w:numId="21" w16cid:durableId="1712342914">
    <w:abstractNumId w:val="6"/>
  </w:num>
  <w:num w:numId="22" w16cid:durableId="375743268">
    <w:abstractNumId w:val="0"/>
  </w:num>
  <w:num w:numId="23" w16cid:durableId="665672890">
    <w:abstractNumId w:val="22"/>
  </w:num>
  <w:num w:numId="24" w16cid:durableId="143550930">
    <w:abstractNumId w:val="21"/>
  </w:num>
  <w:num w:numId="25" w16cid:durableId="1378359509">
    <w:abstractNumId w:val="1"/>
  </w:num>
  <w:num w:numId="26" w16cid:durableId="1237664683">
    <w:abstractNumId w:val="8"/>
  </w:num>
  <w:num w:numId="27" w16cid:durableId="772433760">
    <w:abstractNumId w:val="33"/>
  </w:num>
  <w:num w:numId="28" w16cid:durableId="2051756277">
    <w:abstractNumId w:val="24"/>
  </w:num>
  <w:num w:numId="29" w16cid:durableId="1026056104">
    <w:abstractNumId w:val="28"/>
  </w:num>
  <w:num w:numId="30" w16cid:durableId="562985505">
    <w:abstractNumId w:val="17"/>
  </w:num>
  <w:num w:numId="31" w16cid:durableId="7755442">
    <w:abstractNumId w:val="30"/>
  </w:num>
  <w:num w:numId="32" w16cid:durableId="528225441">
    <w:abstractNumId w:val="4"/>
  </w:num>
  <w:num w:numId="33" w16cid:durableId="991837928">
    <w:abstractNumId w:val="39"/>
  </w:num>
  <w:num w:numId="34" w16cid:durableId="547573953">
    <w:abstractNumId w:val="27"/>
  </w:num>
  <w:num w:numId="35" w16cid:durableId="182593825">
    <w:abstractNumId w:val="20"/>
  </w:num>
  <w:num w:numId="36" w16cid:durableId="1218663934">
    <w:abstractNumId w:val="25"/>
  </w:num>
  <w:num w:numId="37" w16cid:durableId="539054429">
    <w:abstractNumId w:val="11"/>
  </w:num>
  <w:num w:numId="38" w16cid:durableId="1018046688">
    <w:abstractNumId w:val="16"/>
  </w:num>
  <w:num w:numId="39" w16cid:durableId="1982880011">
    <w:abstractNumId w:val="12"/>
  </w:num>
  <w:num w:numId="40" w16cid:durableId="1779255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41C59"/>
    <w:rsid w:val="00045410"/>
    <w:rsid w:val="000478EB"/>
    <w:rsid w:val="00052ED8"/>
    <w:rsid w:val="00056648"/>
    <w:rsid w:val="00057D75"/>
    <w:rsid w:val="00073847"/>
    <w:rsid w:val="00075AD1"/>
    <w:rsid w:val="0008235C"/>
    <w:rsid w:val="00093DFD"/>
    <w:rsid w:val="0009608F"/>
    <w:rsid w:val="00096D40"/>
    <w:rsid w:val="000A0A32"/>
    <w:rsid w:val="000A1F09"/>
    <w:rsid w:val="000C032E"/>
    <w:rsid w:val="000C6ADB"/>
    <w:rsid w:val="000C6FD7"/>
    <w:rsid w:val="000C7627"/>
    <w:rsid w:val="000D024E"/>
    <w:rsid w:val="000E5E21"/>
    <w:rsid w:val="000E6FC6"/>
    <w:rsid w:val="000F3643"/>
    <w:rsid w:val="00100B79"/>
    <w:rsid w:val="001020B5"/>
    <w:rsid w:val="00102EC3"/>
    <w:rsid w:val="001056D6"/>
    <w:rsid w:val="00105D8C"/>
    <w:rsid w:val="00114408"/>
    <w:rsid w:val="0012124D"/>
    <w:rsid w:val="00122464"/>
    <w:rsid w:val="001316E0"/>
    <w:rsid w:val="00136537"/>
    <w:rsid w:val="001467E2"/>
    <w:rsid w:val="00146CD8"/>
    <w:rsid w:val="00164ED5"/>
    <w:rsid w:val="00166B5E"/>
    <w:rsid w:val="00166BD2"/>
    <w:rsid w:val="00167981"/>
    <w:rsid w:val="00171929"/>
    <w:rsid w:val="0017396B"/>
    <w:rsid w:val="00174E42"/>
    <w:rsid w:val="00180DBB"/>
    <w:rsid w:val="00184232"/>
    <w:rsid w:val="00191023"/>
    <w:rsid w:val="00192C84"/>
    <w:rsid w:val="00194F27"/>
    <w:rsid w:val="001B3359"/>
    <w:rsid w:val="001B63F3"/>
    <w:rsid w:val="001C0D38"/>
    <w:rsid w:val="001D1526"/>
    <w:rsid w:val="001D3E13"/>
    <w:rsid w:val="001E1D09"/>
    <w:rsid w:val="002029C1"/>
    <w:rsid w:val="002035A5"/>
    <w:rsid w:val="00206C5E"/>
    <w:rsid w:val="002113E8"/>
    <w:rsid w:val="00212A33"/>
    <w:rsid w:val="00212E08"/>
    <w:rsid w:val="002328F2"/>
    <w:rsid w:val="00233347"/>
    <w:rsid w:val="00233F21"/>
    <w:rsid w:val="002359E5"/>
    <w:rsid w:val="002412E4"/>
    <w:rsid w:val="0024288D"/>
    <w:rsid w:val="002428AB"/>
    <w:rsid w:val="00244699"/>
    <w:rsid w:val="00251BD1"/>
    <w:rsid w:val="00260115"/>
    <w:rsid w:val="00260799"/>
    <w:rsid w:val="00260912"/>
    <w:rsid w:val="0026236D"/>
    <w:rsid w:val="00271163"/>
    <w:rsid w:val="00273CCF"/>
    <w:rsid w:val="002742F8"/>
    <w:rsid w:val="002843D8"/>
    <w:rsid w:val="00290918"/>
    <w:rsid w:val="00296E2D"/>
    <w:rsid w:val="002978DC"/>
    <w:rsid w:val="002A3E38"/>
    <w:rsid w:val="002B02CD"/>
    <w:rsid w:val="002B08D5"/>
    <w:rsid w:val="002C32C6"/>
    <w:rsid w:val="002C481E"/>
    <w:rsid w:val="002C5895"/>
    <w:rsid w:val="002D0DDE"/>
    <w:rsid w:val="002D4D90"/>
    <w:rsid w:val="002E1DFF"/>
    <w:rsid w:val="002E4D3E"/>
    <w:rsid w:val="002F10CE"/>
    <w:rsid w:val="0030282C"/>
    <w:rsid w:val="00305900"/>
    <w:rsid w:val="00305CDF"/>
    <w:rsid w:val="003128D4"/>
    <w:rsid w:val="00315B70"/>
    <w:rsid w:val="00320D98"/>
    <w:rsid w:val="00322D0B"/>
    <w:rsid w:val="003403F7"/>
    <w:rsid w:val="00343462"/>
    <w:rsid w:val="0034381A"/>
    <w:rsid w:val="003529EB"/>
    <w:rsid w:val="00372510"/>
    <w:rsid w:val="003778F8"/>
    <w:rsid w:val="003812E5"/>
    <w:rsid w:val="00381EF9"/>
    <w:rsid w:val="00391403"/>
    <w:rsid w:val="00393054"/>
    <w:rsid w:val="003A2833"/>
    <w:rsid w:val="003A2F91"/>
    <w:rsid w:val="003A4E26"/>
    <w:rsid w:val="003A67FB"/>
    <w:rsid w:val="003A6CD1"/>
    <w:rsid w:val="003B2354"/>
    <w:rsid w:val="003B6BA9"/>
    <w:rsid w:val="003B7784"/>
    <w:rsid w:val="003E0207"/>
    <w:rsid w:val="003E4CC7"/>
    <w:rsid w:val="003F05A7"/>
    <w:rsid w:val="00402B41"/>
    <w:rsid w:val="0040418E"/>
    <w:rsid w:val="00411795"/>
    <w:rsid w:val="00423C6E"/>
    <w:rsid w:val="00425D37"/>
    <w:rsid w:val="004260D5"/>
    <w:rsid w:val="0042687D"/>
    <w:rsid w:val="0043047F"/>
    <w:rsid w:val="00431BB4"/>
    <w:rsid w:val="00441CFA"/>
    <w:rsid w:val="00450090"/>
    <w:rsid w:val="004541A5"/>
    <w:rsid w:val="004641BC"/>
    <w:rsid w:val="00464407"/>
    <w:rsid w:val="00465A16"/>
    <w:rsid w:val="00466B84"/>
    <w:rsid w:val="004708D8"/>
    <w:rsid w:val="004716E7"/>
    <w:rsid w:val="00482C61"/>
    <w:rsid w:val="004B048B"/>
    <w:rsid w:val="004B0C32"/>
    <w:rsid w:val="004B135C"/>
    <w:rsid w:val="004B35E2"/>
    <w:rsid w:val="004B5FE9"/>
    <w:rsid w:val="004C62F4"/>
    <w:rsid w:val="004C6BBE"/>
    <w:rsid w:val="004D1721"/>
    <w:rsid w:val="004D1EC0"/>
    <w:rsid w:val="004E0A8E"/>
    <w:rsid w:val="004F55E6"/>
    <w:rsid w:val="004F69CE"/>
    <w:rsid w:val="00502449"/>
    <w:rsid w:val="00502939"/>
    <w:rsid w:val="0050340F"/>
    <w:rsid w:val="0052560E"/>
    <w:rsid w:val="00525B03"/>
    <w:rsid w:val="00534D84"/>
    <w:rsid w:val="00535C56"/>
    <w:rsid w:val="00554538"/>
    <w:rsid w:val="00561901"/>
    <w:rsid w:val="005701D8"/>
    <w:rsid w:val="00573A45"/>
    <w:rsid w:val="00574360"/>
    <w:rsid w:val="00575503"/>
    <w:rsid w:val="00580BCC"/>
    <w:rsid w:val="005816EA"/>
    <w:rsid w:val="00582A3A"/>
    <w:rsid w:val="00592F36"/>
    <w:rsid w:val="00597F67"/>
    <w:rsid w:val="005B6476"/>
    <w:rsid w:val="005C1D6F"/>
    <w:rsid w:val="005C37D4"/>
    <w:rsid w:val="005C5A1C"/>
    <w:rsid w:val="005D10E8"/>
    <w:rsid w:val="005E4D32"/>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0C2A"/>
    <w:rsid w:val="006634CC"/>
    <w:rsid w:val="00665B97"/>
    <w:rsid w:val="00667176"/>
    <w:rsid w:val="00674B21"/>
    <w:rsid w:val="0068015D"/>
    <w:rsid w:val="00686381"/>
    <w:rsid w:val="00692330"/>
    <w:rsid w:val="006929DA"/>
    <w:rsid w:val="00694417"/>
    <w:rsid w:val="00696A5B"/>
    <w:rsid w:val="006B363E"/>
    <w:rsid w:val="006B3DC3"/>
    <w:rsid w:val="006C52C1"/>
    <w:rsid w:val="006D4A23"/>
    <w:rsid w:val="006D6147"/>
    <w:rsid w:val="006D65B1"/>
    <w:rsid w:val="006D77D2"/>
    <w:rsid w:val="006E0C67"/>
    <w:rsid w:val="006E5900"/>
    <w:rsid w:val="006F5FF1"/>
    <w:rsid w:val="00703930"/>
    <w:rsid w:val="00703D00"/>
    <w:rsid w:val="007117A1"/>
    <w:rsid w:val="00714950"/>
    <w:rsid w:val="00721101"/>
    <w:rsid w:val="007241F0"/>
    <w:rsid w:val="00724E14"/>
    <w:rsid w:val="00746D69"/>
    <w:rsid w:val="00761195"/>
    <w:rsid w:val="007678C8"/>
    <w:rsid w:val="0077392A"/>
    <w:rsid w:val="00774D92"/>
    <w:rsid w:val="00777456"/>
    <w:rsid w:val="00777596"/>
    <w:rsid w:val="00790AC8"/>
    <w:rsid w:val="00793B7F"/>
    <w:rsid w:val="00795733"/>
    <w:rsid w:val="00796156"/>
    <w:rsid w:val="007B0179"/>
    <w:rsid w:val="007B2F44"/>
    <w:rsid w:val="007B5C73"/>
    <w:rsid w:val="007B651D"/>
    <w:rsid w:val="007C74FB"/>
    <w:rsid w:val="007D4A44"/>
    <w:rsid w:val="007D4FEA"/>
    <w:rsid w:val="007D593D"/>
    <w:rsid w:val="007E5579"/>
    <w:rsid w:val="007F6913"/>
    <w:rsid w:val="008013A2"/>
    <w:rsid w:val="0080216F"/>
    <w:rsid w:val="008052A9"/>
    <w:rsid w:val="00807243"/>
    <w:rsid w:val="008075B6"/>
    <w:rsid w:val="00816C29"/>
    <w:rsid w:val="00822BA7"/>
    <w:rsid w:val="00824AF7"/>
    <w:rsid w:val="00825717"/>
    <w:rsid w:val="00827BCD"/>
    <w:rsid w:val="00827EE4"/>
    <w:rsid w:val="008303B4"/>
    <w:rsid w:val="00831B26"/>
    <w:rsid w:val="00840CC2"/>
    <w:rsid w:val="00846380"/>
    <w:rsid w:val="00847CAC"/>
    <w:rsid w:val="00850C7F"/>
    <w:rsid w:val="00854D34"/>
    <w:rsid w:val="00861360"/>
    <w:rsid w:val="00864D8C"/>
    <w:rsid w:val="00867CA8"/>
    <w:rsid w:val="00876A2B"/>
    <w:rsid w:val="00883B48"/>
    <w:rsid w:val="008905E2"/>
    <w:rsid w:val="008A0CB0"/>
    <w:rsid w:val="008A3412"/>
    <w:rsid w:val="008A3793"/>
    <w:rsid w:val="008B0243"/>
    <w:rsid w:val="008B228E"/>
    <w:rsid w:val="008B560B"/>
    <w:rsid w:val="008C023B"/>
    <w:rsid w:val="008C2238"/>
    <w:rsid w:val="008C2FFB"/>
    <w:rsid w:val="008D7520"/>
    <w:rsid w:val="00903A15"/>
    <w:rsid w:val="00904540"/>
    <w:rsid w:val="009156FF"/>
    <w:rsid w:val="00915CA8"/>
    <w:rsid w:val="00921FEB"/>
    <w:rsid w:val="00933256"/>
    <w:rsid w:val="00955B39"/>
    <w:rsid w:val="00957F6A"/>
    <w:rsid w:val="00975A03"/>
    <w:rsid w:val="009772AA"/>
    <w:rsid w:val="00982607"/>
    <w:rsid w:val="00985D5B"/>
    <w:rsid w:val="00995043"/>
    <w:rsid w:val="00995A7A"/>
    <w:rsid w:val="009A44BE"/>
    <w:rsid w:val="009A4E11"/>
    <w:rsid w:val="009A5DB1"/>
    <w:rsid w:val="009A60BE"/>
    <w:rsid w:val="009A7160"/>
    <w:rsid w:val="009A7443"/>
    <w:rsid w:val="009B7EDD"/>
    <w:rsid w:val="009C3A29"/>
    <w:rsid w:val="009D23B8"/>
    <w:rsid w:val="009D298F"/>
    <w:rsid w:val="009D2ED3"/>
    <w:rsid w:val="009D4CF8"/>
    <w:rsid w:val="009D510E"/>
    <w:rsid w:val="009E0B0D"/>
    <w:rsid w:val="009E1D90"/>
    <w:rsid w:val="009E45EB"/>
    <w:rsid w:val="009F04BF"/>
    <w:rsid w:val="009F0F21"/>
    <w:rsid w:val="009F1C48"/>
    <w:rsid w:val="00A00256"/>
    <w:rsid w:val="00A16319"/>
    <w:rsid w:val="00A240FB"/>
    <w:rsid w:val="00A25463"/>
    <w:rsid w:val="00A259AD"/>
    <w:rsid w:val="00A27E7B"/>
    <w:rsid w:val="00A35F9F"/>
    <w:rsid w:val="00A61648"/>
    <w:rsid w:val="00A71A31"/>
    <w:rsid w:val="00A76124"/>
    <w:rsid w:val="00A76C05"/>
    <w:rsid w:val="00A774D2"/>
    <w:rsid w:val="00AD0AB6"/>
    <w:rsid w:val="00AD600E"/>
    <w:rsid w:val="00AD7F7E"/>
    <w:rsid w:val="00AE0292"/>
    <w:rsid w:val="00AE07EE"/>
    <w:rsid w:val="00AE6D13"/>
    <w:rsid w:val="00B0134D"/>
    <w:rsid w:val="00B053E7"/>
    <w:rsid w:val="00B10FB0"/>
    <w:rsid w:val="00B12C23"/>
    <w:rsid w:val="00B13F6A"/>
    <w:rsid w:val="00B17469"/>
    <w:rsid w:val="00B238A5"/>
    <w:rsid w:val="00B25184"/>
    <w:rsid w:val="00B25EFC"/>
    <w:rsid w:val="00B26791"/>
    <w:rsid w:val="00B3299D"/>
    <w:rsid w:val="00B42AF3"/>
    <w:rsid w:val="00B43B18"/>
    <w:rsid w:val="00B5185C"/>
    <w:rsid w:val="00B5322D"/>
    <w:rsid w:val="00B55824"/>
    <w:rsid w:val="00B5772F"/>
    <w:rsid w:val="00B6153D"/>
    <w:rsid w:val="00B620A4"/>
    <w:rsid w:val="00B73127"/>
    <w:rsid w:val="00B75E13"/>
    <w:rsid w:val="00B75E24"/>
    <w:rsid w:val="00B80E4A"/>
    <w:rsid w:val="00B91EE8"/>
    <w:rsid w:val="00B9592D"/>
    <w:rsid w:val="00BA120F"/>
    <w:rsid w:val="00BC3702"/>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5046B"/>
    <w:rsid w:val="00C61BF8"/>
    <w:rsid w:val="00C70DEF"/>
    <w:rsid w:val="00C76EFF"/>
    <w:rsid w:val="00C81779"/>
    <w:rsid w:val="00C81F6F"/>
    <w:rsid w:val="00C85711"/>
    <w:rsid w:val="00C87345"/>
    <w:rsid w:val="00C90423"/>
    <w:rsid w:val="00C968EB"/>
    <w:rsid w:val="00CA19D1"/>
    <w:rsid w:val="00CA6EDB"/>
    <w:rsid w:val="00CB048C"/>
    <w:rsid w:val="00CB63D0"/>
    <w:rsid w:val="00CC18EF"/>
    <w:rsid w:val="00CC2F36"/>
    <w:rsid w:val="00CC3A59"/>
    <w:rsid w:val="00CC452A"/>
    <w:rsid w:val="00CC4E96"/>
    <w:rsid w:val="00CC5B10"/>
    <w:rsid w:val="00CC68B3"/>
    <w:rsid w:val="00CD4031"/>
    <w:rsid w:val="00CD41CA"/>
    <w:rsid w:val="00CD6730"/>
    <w:rsid w:val="00CE4C52"/>
    <w:rsid w:val="00CF2A30"/>
    <w:rsid w:val="00D00815"/>
    <w:rsid w:val="00D22A3B"/>
    <w:rsid w:val="00D24960"/>
    <w:rsid w:val="00D25B96"/>
    <w:rsid w:val="00D32878"/>
    <w:rsid w:val="00D4206A"/>
    <w:rsid w:val="00D44085"/>
    <w:rsid w:val="00D50481"/>
    <w:rsid w:val="00D5355A"/>
    <w:rsid w:val="00D577AE"/>
    <w:rsid w:val="00D65966"/>
    <w:rsid w:val="00D70A83"/>
    <w:rsid w:val="00D71D64"/>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2823"/>
    <w:rsid w:val="00DE3DF8"/>
    <w:rsid w:val="00DF014B"/>
    <w:rsid w:val="00DF14C8"/>
    <w:rsid w:val="00DF3FB9"/>
    <w:rsid w:val="00E00BFF"/>
    <w:rsid w:val="00E0685B"/>
    <w:rsid w:val="00E10FE9"/>
    <w:rsid w:val="00E1571C"/>
    <w:rsid w:val="00E23FBB"/>
    <w:rsid w:val="00E27289"/>
    <w:rsid w:val="00E27E69"/>
    <w:rsid w:val="00E27F9D"/>
    <w:rsid w:val="00E36080"/>
    <w:rsid w:val="00E46F48"/>
    <w:rsid w:val="00E52986"/>
    <w:rsid w:val="00E7019D"/>
    <w:rsid w:val="00E72C67"/>
    <w:rsid w:val="00E76A21"/>
    <w:rsid w:val="00E81568"/>
    <w:rsid w:val="00E9222C"/>
    <w:rsid w:val="00E92E36"/>
    <w:rsid w:val="00E93CD6"/>
    <w:rsid w:val="00EA1FB7"/>
    <w:rsid w:val="00EA4BFB"/>
    <w:rsid w:val="00EA6580"/>
    <w:rsid w:val="00EB5429"/>
    <w:rsid w:val="00EB5FFF"/>
    <w:rsid w:val="00EB772B"/>
    <w:rsid w:val="00EC02F6"/>
    <w:rsid w:val="00EC5762"/>
    <w:rsid w:val="00EC7756"/>
    <w:rsid w:val="00ED4FCB"/>
    <w:rsid w:val="00ED7275"/>
    <w:rsid w:val="00EF6112"/>
    <w:rsid w:val="00F050BD"/>
    <w:rsid w:val="00F12ECF"/>
    <w:rsid w:val="00F1534C"/>
    <w:rsid w:val="00F16349"/>
    <w:rsid w:val="00F1662B"/>
    <w:rsid w:val="00F170E0"/>
    <w:rsid w:val="00F326DD"/>
    <w:rsid w:val="00F424B0"/>
    <w:rsid w:val="00F47486"/>
    <w:rsid w:val="00F548DF"/>
    <w:rsid w:val="00F5661F"/>
    <w:rsid w:val="00F62AD1"/>
    <w:rsid w:val="00F63D8C"/>
    <w:rsid w:val="00F72635"/>
    <w:rsid w:val="00F72A39"/>
    <w:rsid w:val="00F77EBA"/>
    <w:rsid w:val="00F860F9"/>
    <w:rsid w:val="00FA0E3B"/>
    <w:rsid w:val="00FA588E"/>
    <w:rsid w:val="00FB1F29"/>
    <w:rsid w:val="00FB7B67"/>
    <w:rsid w:val="00FD69DD"/>
    <w:rsid w:val="00FE6E69"/>
    <w:rsid w:val="00FF2373"/>
    <w:rsid w:val="00FF3370"/>
    <w:rsid w:val="00FF4304"/>
    <w:rsid w:val="0112BA04"/>
    <w:rsid w:val="0FB219EA"/>
    <w:rsid w:val="1445F0F3"/>
    <w:rsid w:val="15C46B12"/>
    <w:rsid w:val="19E13CB1"/>
    <w:rsid w:val="1A4AC48E"/>
    <w:rsid w:val="22EA8ECB"/>
    <w:rsid w:val="2B989222"/>
    <w:rsid w:val="2FE432E1"/>
    <w:rsid w:val="32816550"/>
    <w:rsid w:val="33B15F35"/>
    <w:rsid w:val="3EA1825E"/>
    <w:rsid w:val="42C203DC"/>
    <w:rsid w:val="484594D3"/>
    <w:rsid w:val="498474D8"/>
    <w:rsid w:val="4B42209B"/>
    <w:rsid w:val="4C06ED10"/>
    <w:rsid w:val="4D495D82"/>
    <w:rsid w:val="4FDC88EB"/>
    <w:rsid w:val="57B3AB2F"/>
    <w:rsid w:val="58429040"/>
    <w:rsid w:val="649F7797"/>
    <w:rsid w:val="68C30565"/>
    <w:rsid w:val="6921AA4D"/>
    <w:rsid w:val="6B46CDEA"/>
    <w:rsid w:val="708EA43F"/>
    <w:rsid w:val="7240DAEE"/>
    <w:rsid w:val="7B77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03F0"/>
  <w15:docId w15:val="{0F692E14-CFDC-4384-94B7-8B0A04C7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882934">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personnel/current-staff/academic-career-pathway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92089C4776A044B92361D5B9D0EB8D" ma:contentTypeVersion="13" ma:contentTypeDescription="Create a new document." ma:contentTypeScope="" ma:versionID="c8a7b84ffab5367d9a0cab5c36bce1f4">
  <xsd:schema xmlns:xsd="http://www.w3.org/2001/XMLSchema" xmlns:xs="http://www.w3.org/2001/XMLSchema" xmlns:p="http://schemas.microsoft.com/office/2006/metadata/properties" xmlns:ns3="170c3abb-7abc-4833-8f11-68ac3766bca9" xmlns:ns4="9ccf38cf-29a2-437a-8cc0-c200256f8ea0" targetNamespace="http://schemas.microsoft.com/office/2006/metadata/properties" ma:root="true" ma:fieldsID="ff081e82020269ce5e32ab666f1ef1b9" ns3:_="" ns4:_="">
    <xsd:import namespace="170c3abb-7abc-4833-8f11-68ac3766bca9"/>
    <xsd:import namespace="9ccf38cf-29a2-437a-8cc0-c200256f8e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c3abb-7abc-4833-8f11-68ac3766b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f38cf-29a2-437a-8cc0-c200256f8e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FEB5F-BD54-41D1-8AC0-AE4F8CABADEA}">
  <ds:schemaRefs>
    <ds:schemaRef ds:uri="http://schemas.openxmlformats.org/officeDocument/2006/bibliography"/>
  </ds:schemaRefs>
</ds:datastoreItem>
</file>

<file path=customXml/itemProps2.xml><?xml version="1.0" encoding="utf-8"?>
<ds:datastoreItem xmlns:ds="http://schemas.openxmlformats.org/officeDocument/2006/customXml" ds:itemID="{5772FD2F-3587-4254-9959-2D8EF487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c3abb-7abc-4833-8f11-68ac3766bca9"/>
    <ds:schemaRef ds:uri="9ccf38cf-29a2-437a-8cc0-c200256f8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8B7BA-6A28-49EB-B628-0C341838FAA2}">
  <ds:schemaRefs>
    <ds:schemaRef ds:uri="http://schemas.microsoft.com/sharepoint/v3/contenttype/forms"/>
  </ds:schemaRefs>
</ds:datastoreItem>
</file>

<file path=customXml/itemProps4.xml><?xml version="1.0" encoding="utf-8"?>
<ds:datastoreItem xmlns:ds="http://schemas.openxmlformats.org/officeDocument/2006/customXml" ds:itemID="{427595B1-33EC-4ABE-8578-58290FC7AA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1089</Words>
  <Characters>6208</Characters>
  <Application>Microsoft Office Word</Application>
  <DocSecurity>0</DocSecurity>
  <Lines>51</Lines>
  <Paragraphs>14</Paragraphs>
  <ScaleCrop>false</ScaleCrop>
  <Company>Swansea University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Ffion James-deane</cp:lastModifiedBy>
  <cp:revision>34</cp:revision>
  <cp:lastPrinted>2017-12-01T17:00:00Z</cp:lastPrinted>
  <dcterms:created xsi:type="dcterms:W3CDTF">2021-10-14T09:45:00Z</dcterms:created>
  <dcterms:modified xsi:type="dcterms:W3CDTF">2024-06-27T10:13:00Z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0x0101008192089C4776A044B92361D5B9D0EB8D</vt:lpwstr>
  </property>
</Properties>
</file>