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17637" w:rsidRPr="007B5819" w:rsidP="00917637" w14:paraId="187DCA27" w14:textId="77777777">
      <w:pPr>
        <w:pStyle w:val="BodyTextIndent"/>
        <w:bidi w:val="0"/>
        <w:ind w:left="0" w:firstLine="0"/>
        <w:jc w:val="center"/>
        <w:rPr>
          <w:rFonts w:asciiTheme="minorHAnsi" w:hAnsiTheme="minorHAnsi" w:cstheme="minorHAnsi"/>
          <w:b/>
          <w:u w:val="single"/>
        </w:rPr>
      </w:pPr>
      <w:r w:rsidRPr="007B5819">
        <w:rPr>
          <w:rFonts w:ascii="Calibri" w:hAnsi="Calibri" w:cstheme="minorHAnsi"/>
          <w:b/>
          <w:bCs/>
          <w:u w:val="single"/>
          <w:rtl w:val="0"/>
          <w:lang w:val="cy-GB"/>
        </w:rPr>
        <w:t xml:space="preserve">Disgrifiad Swydd: </w:t>
      </w:r>
      <w:r w:rsidRPr="007B5819">
        <w:rPr>
          <w:rFonts w:ascii="Calibri" w:hAnsi="Calibri" w:cstheme="minorHAnsi"/>
          <w:b/>
          <w:bCs/>
          <w:u w:val="single"/>
          <w:rtl w:val="0"/>
          <w:lang w:val="cy-GB"/>
        </w:rPr>
        <w:t xml:space="preserve">Swydd Arwain y Gwasanaethau Proffesiynol </w:t>
      </w:r>
    </w:p>
    <w:p w:rsidR="00917637" w:rsidRPr="007B5819" w:rsidP="00917637" w14:paraId="2CC0E6AD" w14:textId="77777777">
      <w:pPr>
        <w:pStyle w:val="BodyTextIndent"/>
        <w:bidi w:val="0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57E0A4F7" w14:textId="77777777" w:rsidTr="006A000F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917637" w:rsidRPr="007B5819" w:rsidP="00917637" w14:paraId="7F5E50A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Cyfadran/Cyfarwyddiaeth/Maes Gwasanaeth</w:t>
            </w:r>
          </w:p>
        </w:tc>
        <w:tc>
          <w:tcPr>
            <w:tcW w:w="8364" w:type="dxa"/>
          </w:tcPr>
          <w:p w:rsidR="00917637" w:rsidRPr="003A5CB3" w:rsidP="00285EDF" w14:paraId="60487C97" w14:textId="3A8F48E1">
            <w:pPr>
              <w:bidi w:val="0"/>
              <w:spacing w:before="0" w:after="0" w:line="240" w:lineRule="auto"/>
              <w:contextualSpacing w:val="0"/>
              <w:jc w:val="both"/>
              <w:rPr>
                <w:rFonts w:ascii="Aptos Narrow" w:hAnsi="Aptos Narrow"/>
                <w:color w:val="000000"/>
                <w:sz w:val="22"/>
              </w:rPr>
            </w:pPr>
            <w:r w:rsidRPr="003A5CB3">
              <w:rPr>
                <w:rFonts w:ascii="Aptos Narrow" w:hAnsi="Aptos Narrow"/>
                <w:color w:val="000000"/>
                <w:sz w:val="22"/>
                <w:rtl w:val="0"/>
                <w:lang w:val="cy-GB"/>
              </w:rPr>
              <w:t>GWASANAETHAU YMCHWIL, YMGYSYLLTU AC ARLOESI</w:t>
            </w:r>
          </w:p>
        </w:tc>
      </w:tr>
      <w:tr w14:paraId="07EF7F00" w14:textId="77777777" w:rsidTr="006A000F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917637" w:rsidRPr="007B5819" w:rsidP="00917637" w14:paraId="6025781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Teitl y Swydd:</w:t>
            </w:r>
          </w:p>
        </w:tc>
        <w:tc>
          <w:tcPr>
            <w:tcW w:w="8364" w:type="dxa"/>
          </w:tcPr>
          <w:p w:rsidR="00917637" w:rsidRPr="003A5CB3" w:rsidP="00917637" w14:paraId="187CD476" w14:textId="64202A46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3A5CB3">
              <w:rPr>
                <w:rFonts w:asciiTheme="minorHAnsi" w:eastAsiaTheme="minorHAnsi" w:hAnsiTheme="minorHAnsi" w:cs="Arial"/>
                <w:sz w:val="22"/>
                <w:szCs w:val="22"/>
                <w:rtl w:val="0"/>
                <w:lang w:val="cy-GB"/>
              </w:rPr>
              <w:t>Swyddog Datblygu Ymchwil</w:t>
            </w:r>
          </w:p>
        </w:tc>
      </w:tr>
      <w:tr w14:paraId="3D6A0E08" w14:textId="77777777" w:rsidTr="006A000F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917637" w:rsidRPr="007B5819" w:rsidP="00917637" w14:paraId="09E7C519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917637" w:rsidRPr="003A5CB3" w:rsidP="00917637" w14:paraId="1B80F600" w14:textId="1476E409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3A5CB3">
              <w:rPr>
                <w:rFonts w:asciiTheme="minorHAnsi" w:eastAsiaTheme="minorHAnsi" w:hAnsiTheme="minorHAnsi" w:cs="Arial"/>
                <w:sz w:val="22"/>
                <w:szCs w:val="22"/>
                <w:rtl w:val="0"/>
                <w:lang w:val="cy-GB"/>
              </w:rPr>
              <w:t>Datblygu Ymchwil - Y Gyfadran Gwyddoniaeth a Pheirianneg a'r Hyb Arloesi</w:t>
            </w:r>
          </w:p>
        </w:tc>
      </w:tr>
      <w:tr w14:paraId="6EBE79A7" w14:textId="77777777" w:rsidTr="006A000F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917637" w:rsidRPr="007B5819" w:rsidP="00917637" w14:paraId="28A90CF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917637" w:rsidRPr="003A5CB3" w:rsidP="00917637" w14:paraId="786250B0" w14:textId="59183873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A5CB3">
              <w:rPr>
                <w:rFonts w:asciiTheme="minorHAnsi" w:eastAsiaTheme="minorHAnsi" w:hAnsiTheme="minorHAnsi" w:cs="Arial"/>
                <w:sz w:val="22"/>
                <w:szCs w:val="22"/>
                <w:rtl w:val="0"/>
                <w:lang w:val="cy-GB"/>
              </w:rPr>
              <w:t>Gradd 8, Pwynt 31-36, £38,205 – £44,263</w:t>
            </w:r>
          </w:p>
        </w:tc>
      </w:tr>
      <w:tr w14:paraId="649909B4" w14:textId="77777777" w:rsidTr="006A000F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917637" w:rsidRPr="007B5819" w:rsidP="00917637" w14:paraId="1C4DF67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917637" w:rsidRPr="003A5CB3" w:rsidP="00917637" w14:paraId="75F57511" w14:textId="71BB2680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A5CB3">
              <w:rPr>
                <w:rFonts w:asciiTheme="minorHAnsi" w:hAnsiTheme="minorHAnsi" w:cstheme="minorHAnsi"/>
                <w:iCs/>
                <w:sz w:val="22"/>
                <w:szCs w:val="22"/>
                <w:rtl w:val="0"/>
                <w:lang w:val="cy-GB"/>
              </w:rPr>
              <w:t>Amser llawn, 35 awr yr wythnos</w:t>
            </w:r>
          </w:p>
        </w:tc>
      </w:tr>
      <w:tr w14:paraId="2D82C058" w14:textId="77777777" w:rsidTr="006A000F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917637" w:rsidRPr="007B5819" w:rsidP="00917637" w14:paraId="5E163A6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917637" w:rsidRPr="003A5CB3" w:rsidP="00917637" w14:paraId="15CB2623" w14:textId="0BD12A0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A5CB3">
              <w:rPr>
                <w:rFonts w:asciiTheme="minorHAnsi" w:hAnsiTheme="minorHAnsi" w:cstheme="minorHAnsi"/>
                <w:iCs/>
                <w:sz w:val="22"/>
                <w:szCs w:val="22"/>
                <w:rtl w:val="0"/>
                <w:lang w:val="cy-GB"/>
              </w:rPr>
              <w:t xml:space="preserve">Cyfnod penodol am 12 mis </w:t>
            </w:r>
          </w:p>
        </w:tc>
      </w:tr>
      <w:tr w14:paraId="1ADCE4F7" w14:textId="77777777" w:rsidTr="006A000F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242F60"/>
          </w:tcPr>
          <w:p w:rsidR="00917637" w:rsidRPr="007B5819" w:rsidP="00917637" w14:paraId="0C19A93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0421FF" w:rsidRPr="003A5CB3" w:rsidP="000421FF" w14:paraId="0DA59FFC" w14:textId="77777777">
            <w:pPr>
              <w:pStyle w:val="BodyTextIndent"/>
              <w:bidi w:val="0"/>
              <w:ind w:left="0" w:firstLine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3A5CB3">
              <w:rPr>
                <w:rFonts w:asciiTheme="minorHAnsi" w:eastAsiaTheme="minorHAnsi" w:hAnsiTheme="minorHAnsi" w:cs="Arial"/>
                <w:sz w:val="22"/>
                <w:szCs w:val="22"/>
                <w:rtl w:val="0"/>
                <w:lang w:val="cy-GB"/>
              </w:rPr>
              <w:t xml:space="preserve">Bydd y swydd hon ar Gampws y Bae a bydd rhywfaint o hyblygrwydd i weithio rhai diwrnodau ar Gampws Singleton neu o bell. </w:t>
            </w:r>
          </w:p>
          <w:p w:rsidR="000421FF" w:rsidRPr="003A5CB3" w:rsidP="000421FF" w14:paraId="25F741D1" w14:textId="77777777">
            <w:pPr>
              <w:pStyle w:val="BodyTextIndent"/>
              <w:bidi w:val="0"/>
              <w:ind w:left="0" w:firstLine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  <w:p w:rsidR="00917637" w:rsidRPr="003A5CB3" w:rsidP="000421FF" w14:paraId="4F7D7421" w14:textId="4914DACD">
            <w:pPr>
              <w:bidi w:val="0"/>
              <w:rPr>
                <w:rFonts w:eastAsia="Calibri" w:asciiTheme="minorHAnsi" w:hAnsiTheme="minorHAnsi"/>
                <w:bCs/>
                <w:sz w:val="22"/>
              </w:rPr>
            </w:pPr>
            <w:r w:rsidRPr="003A5CB3">
              <w:rPr>
                <w:rFonts w:eastAsia="Calibri" w:asciiTheme="minorHAnsi" w:hAnsiTheme="minorHAnsi"/>
                <w:bCs/>
                <w:sz w:val="22"/>
                <w:rtl w:val="0"/>
                <w:lang w:val="cy-GB"/>
              </w:rPr>
              <w:t xml:space="preserve">Mae'r swydd yn rhan o'r </w:t>
            </w:r>
            <w:r>
              <w:fldChar w:fldCharType="begin"/>
            </w:r>
            <w:r>
              <w:instrText xml:space="preserve"> HYPERLINK "https://www.swansea.ac.uk/science-and-engineering/" </w:instrText>
            </w:r>
            <w:r>
              <w:fldChar w:fldCharType="separate"/>
            </w:r>
            <w:r w:rsidRPr="003A5CB3">
              <w:rPr>
                <w:rStyle w:val="Hyperlink"/>
                <w:rFonts w:ascii="Calibri" w:eastAsia="Calibri" w:hAnsi="Calibri"/>
                <w:bCs/>
                <w:sz w:val="22"/>
                <w:u w:val="none"/>
                <w:rtl w:val="0"/>
                <w:lang w:val="cy-GB"/>
              </w:rPr>
              <w:t>Gyfadran Gwyddoniaeth a Pheirianneg</w:t>
            </w:r>
            <w:r>
              <w:fldChar w:fldCharType="end"/>
            </w:r>
          </w:p>
        </w:tc>
      </w:tr>
    </w:tbl>
    <w:p w:rsidR="00917637" w:rsidRPr="007B5819" w:rsidP="00917637" w14:paraId="27489C71" w14:textId="77777777">
      <w:pPr>
        <w:bidi w:val="0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5D53526B" w14:textId="77777777" w:rsidTr="006A000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917637" w:rsidRPr="007B5819" w:rsidP="00917637" w14:paraId="27A6642F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Prif Ddiben y Swydd</w:t>
            </w:r>
          </w:p>
          <w:p w:rsidR="00917637" w:rsidRPr="007B5819" w:rsidP="00917637" w14:paraId="355E1D57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56" w:type="dxa"/>
          </w:tcPr>
          <w:p w:rsidR="00A30650" w:rsidRPr="003A5CB3" w:rsidP="00A30650" w14:paraId="6E658BDF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240" w:after="240" w:line="240" w:lineRule="auto"/>
              <w:rPr>
                <w:rFonts w:asciiTheme="minorHAnsi" w:hAnsiTheme="minorHAnsi"/>
                <w:b/>
                <w:sz w:val="22"/>
              </w:rPr>
            </w:pPr>
            <w:r w:rsidRPr="003A5CB3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>Y broses cyflwyno ceisiadau am grantiau</w:t>
            </w:r>
          </w:p>
          <w:p w:rsidR="00A30650" w:rsidRPr="003A5CB3" w:rsidP="00A30650" w14:paraId="48B3EC3D" w14:textId="77777777">
            <w:pPr>
              <w:numPr>
                <w:ilvl w:val="0"/>
                <w:numId w:val="12"/>
              </w:numPr>
              <w:bidi w:val="0"/>
              <w:spacing w:before="24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Lledaenu gwybodaeth a llenyddiaeth berthnasol yn rhagweithiol i Gyfadrannau ac ymchwilwyr ynglŷn â chyfleoedd cyllido allanol/terfynau amser, etc.</w:t>
            </w:r>
          </w:p>
          <w:p w:rsidR="00A30650" w:rsidRPr="003A5CB3" w:rsidP="00A30650" w14:paraId="397AAE50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Ymchwilio i gyfleoedd cyllido, eu blaenoriaethu a’u targedu drwy sganio’r gorwel, mapio syniadau i’r cyfleoedd cyllido ac arweinwyr academaidd, a mapio sgiliau ymchwil darpar brif ymchwilwyr.</w:t>
            </w:r>
          </w:p>
          <w:p w:rsidR="00A30650" w:rsidRPr="003A5CB3" w:rsidP="00A30650" w14:paraId="327DF7D9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Cynorthwyo gyda cheisiadau mawr sy’n cynnwys nifer o ymchwilwyr, gan gynnwys sawl cyfadran/adran a/neu brifysgol</w:t>
            </w:r>
          </w:p>
          <w:p w:rsidR="00A30650" w:rsidRPr="003A5CB3" w:rsidP="00A30650" w14:paraId="259A0FEF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Datblygu perthnasoedd cadarnhaol, hirdymor â’r hwyluswyr ymchwil ac aelodau o staff academaidd ar draws y Brifysgol, a chwarae rôl allweddol wrth ddarparu gwasanaeth cymorth effeithiol i’r Cyfadrannau mae’r timau yn eu gwasanaethu</w:t>
            </w:r>
          </w:p>
          <w:p w:rsidR="00A30650" w:rsidRPr="003A5CB3" w:rsidP="00A30650" w14:paraId="2261FDF9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Ymgysylltu â'r Swyddog Ymchwil ac Ymgysylltu ar agweddau penodol ar y cynnig </w:t>
            </w:r>
          </w:p>
          <w:p w:rsidR="00A30650" w:rsidRPr="003A5CB3" w:rsidP="00A30650" w14:paraId="2458EB23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Gweithio mewn partneriaeth â chyn-fyfyrwyr a'r Swyddfa Ddatblygu i nodi a sicrhau cyfleoedd cyllid dyngarol. </w:t>
            </w:r>
          </w:p>
          <w:p w:rsidR="00A30650" w:rsidRPr="003A5CB3" w:rsidP="00A30650" w14:paraId="0241619B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Deall a dehongli canllawiau noddwyr cymhleth e.e. Ymchwil ac Arloesi'r DU ac Ewrop</w:t>
            </w:r>
          </w:p>
          <w:p w:rsidR="00A30650" w:rsidRPr="003A5CB3" w:rsidP="00A30650" w14:paraId="214A1A27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Darparu arweinyddiaeth i gefnogi'r Prif Ymchwilwyr wrth baratoi a llunio cynigion cyllid, mewn partneriaeth â'r Prif Ymchwilydd ac Ysgrifennwr Cynigion yr Hyb.  </w:t>
            </w:r>
          </w:p>
          <w:p w:rsidR="00A30650" w:rsidRPr="003A5CB3" w:rsidP="00A30650" w14:paraId="32DA0F68" w14:textId="77777777">
            <w:pPr>
              <w:numPr>
                <w:ilvl w:val="0"/>
                <w:numId w:val="12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Rhoi'r broses rheoli galw ar waith o ran gweithgarwch yr hyb er mwyn gwella safon ceisiadau cyllid</w:t>
            </w:r>
          </w:p>
          <w:p w:rsidR="00A30650" w:rsidRPr="003A5CB3" w:rsidP="00A30650" w14:paraId="728DCCF7" w14:textId="77777777">
            <w:pPr>
              <w:numPr>
                <w:ilvl w:val="0"/>
                <w:numId w:val="12"/>
              </w:numPr>
              <w:bidi w:val="0"/>
              <w:spacing w:before="0" w:after="24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Cynghori cymeradwywyr y Gyfadran a yw cynigion yn barod i'r Gyfadran eu cymeradwyo ai peidio, cyn iddynt gael eu cyflwyno i'r cyllidwr. </w:t>
            </w:r>
          </w:p>
          <w:p w:rsidR="00A30650" w:rsidRPr="003A5CB3" w:rsidP="00A30650" w14:paraId="44FD04CF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240" w:after="240" w:line="240" w:lineRule="auto"/>
              <w:rPr>
                <w:rFonts w:asciiTheme="minorHAnsi" w:hAnsiTheme="minorHAnsi"/>
                <w:b/>
                <w:sz w:val="22"/>
              </w:rPr>
            </w:pPr>
            <w:r w:rsidRPr="003A5CB3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>Rôl</w:t>
            </w:r>
            <w:r w:rsidRPr="003A5CB3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 xml:space="preserve"> ymgynghorol</w:t>
            </w:r>
          </w:p>
          <w:p w:rsidR="00A30650" w:rsidRPr="003A5CB3" w:rsidP="00A30650" w14:paraId="39AE5463" w14:textId="77777777">
            <w:pPr>
              <w:numPr>
                <w:ilvl w:val="0"/>
                <w:numId w:val="10"/>
              </w:numPr>
              <w:bidi w:val="0"/>
              <w:spacing w:before="24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Sicrhau cydymffurfiaeth â pholisïau a gweithdrefnau’r Brifysgol a noddwyr yr ymchwil.</w:t>
            </w:r>
          </w:p>
          <w:p w:rsidR="00A30650" w:rsidRPr="003A5CB3" w:rsidP="00A30650" w14:paraId="6FE835F9" w14:textId="77777777">
            <w:pPr>
              <w:numPr>
                <w:ilvl w:val="0"/>
                <w:numId w:val="10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Sicrhau bod y Prif Ymchwilwyr yn ymwybodol o’r angen i gydymffurfio â deddfwriaeth y DU a’r UE gan gynnwys llywodraethu ymchwil</w:t>
            </w:r>
          </w:p>
          <w:p w:rsidR="00A30650" w:rsidRPr="003A5CB3" w:rsidP="00A30650" w14:paraId="3A6B93C2" w14:textId="77777777">
            <w:pPr>
              <w:numPr>
                <w:ilvl w:val="0"/>
                <w:numId w:val="10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Darparu cyngor a chymorth perthnasol, addas a phrydlon ar gyfer defnyddwyr mewnol ac allanol y Gwasanaethau Ymchwil, Ymgysylltu ac Arloesi</w:t>
            </w:r>
          </w:p>
          <w:p w:rsidR="00A30650" w:rsidRPr="003A5CB3" w:rsidP="00A30650" w14:paraId="4C104E85" w14:textId="77777777">
            <w:pPr>
              <w:numPr>
                <w:ilvl w:val="0"/>
                <w:numId w:val="10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Darparu adborth anarbenigol ar achosion gwyddonol</w:t>
            </w:r>
          </w:p>
          <w:p w:rsidR="00A30650" w:rsidRPr="003A5CB3" w:rsidP="00A30650" w14:paraId="28A12460" w14:textId="77777777">
            <w:pPr>
              <w:numPr>
                <w:ilvl w:val="0"/>
                <w:numId w:val="10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Cyfeirio at gyngor arbenigol arall ym Mhrifysgol Abertawe</w:t>
            </w:r>
          </w:p>
          <w:p w:rsidR="00A30650" w:rsidRPr="003A5CB3" w:rsidP="00A30650" w14:paraId="48FD4B78" w14:textId="77777777">
            <w:pPr>
              <w:numPr>
                <w:ilvl w:val="0"/>
                <w:numId w:val="10"/>
              </w:numPr>
              <w:bidi w:val="0"/>
              <w:spacing w:before="0" w:after="24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Darparu hyfforddiant ac arweiniad i'r Ymgynghorwyr Cymorth Ymchwil</w:t>
            </w:r>
          </w:p>
          <w:p w:rsidR="00A30650" w:rsidRPr="003A5CB3" w:rsidP="00A30650" w14:paraId="38451735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240" w:after="240" w:line="240" w:lineRule="auto"/>
              <w:rPr>
                <w:rFonts w:asciiTheme="minorHAnsi" w:hAnsiTheme="minorHAnsi"/>
                <w:b/>
                <w:sz w:val="22"/>
              </w:rPr>
            </w:pPr>
            <w:r w:rsidRPr="003A5CB3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>Rhwydweithio a chyfathrebu</w:t>
            </w:r>
          </w:p>
          <w:p w:rsidR="00A30650" w:rsidRPr="003A5CB3" w:rsidP="00A30650" w14:paraId="4D981336" w14:textId="77777777">
            <w:pPr>
              <w:numPr>
                <w:ilvl w:val="0"/>
                <w:numId w:val="11"/>
              </w:numPr>
              <w:bidi w:val="0"/>
              <w:spacing w:before="24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Cyfranogiad mewn rhwydweithiau allanol ac asiantaethau ariannu megis UKRI, Llywodraeth Cymru, elusennau a mentrau'r Undeb Ewropeaidd</w:t>
            </w:r>
          </w:p>
          <w:p w:rsidR="00A30650" w:rsidRPr="003A5CB3" w:rsidP="00A30650" w14:paraId="5E25D8FB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Cymryd rhan wrth ddarparu rhaglen seminarau’r Gwasanaethau Ymchwil, Ymgysylltu ac Arloesi</w:t>
            </w:r>
          </w:p>
          <w:p w:rsidR="00A30650" w:rsidRPr="003A5CB3" w:rsidP="00A30650" w14:paraId="6D01F145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Darparu cymorthfeydd cyn dyfarnu a sesiynau galw heibio i ymchwilwyr a staff gwasanaethau proffesiynol (ar-lein neu wyneb yn wyneb)</w:t>
            </w:r>
          </w:p>
          <w:p w:rsidR="00A30650" w:rsidRPr="003A5CB3" w:rsidP="00A30650" w14:paraId="7E91C6F8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Ymchwilio i fentrau cyllido allanol ac annog prif ymchwilwyr i gymryd rhan ynddynt</w:t>
            </w:r>
          </w:p>
          <w:p w:rsidR="00A30650" w:rsidRPr="003A5CB3" w:rsidP="00A30650" w14:paraId="398B0F4E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Cynrychioli’r Brifysgol mewn fforymau/pwyllgorau allanol</w:t>
            </w:r>
          </w:p>
          <w:p w:rsidR="00A30650" w:rsidRPr="003A5CB3" w:rsidP="00A30650" w14:paraId="26D6FCE1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Ar gyfer yr Hyb a REIS, datblygu a darparu hyfforddiant, dogfennaeth, tudalennau mewnrwyd a chyflwyniadau ar gyfer staff Prifysgol Abertawe a rhoi cyhoeddusrwydd iddynt drwy'r Gwasanaethau Datblygu a Hyfforddiant (DTS) </w:t>
            </w:r>
          </w:p>
          <w:p w:rsidR="00A30650" w:rsidRPr="003A5CB3" w:rsidP="00A30650" w14:paraId="20AFF98A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Darparu cymorth ar draws hybiau, yn unol â sylfaen wybodaeth noddwr y cyllid a’r blaenoriaethau sefydliadol, yn enwedig er mwyn hybu agenda ymchwil amlddisgyblaethol/ryngddisgyblaethol y Brifysgol.</w:t>
            </w:r>
          </w:p>
          <w:p w:rsidR="00A30650" w:rsidRPr="003A5CB3" w:rsidP="00A30650" w14:paraId="1A04E6A5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Cefnogi gwaith Ymchwil ac Arloesi'r Deoniaid Cysylltiol a'r Deoniaid Gweithredol wrth gyflawni Strategaeth Ymchwil ac Arloesi'r Gyfadran a'r targedau cysylltiedig   </w:t>
            </w:r>
          </w:p>
          <w:p w:rsidR="00A30650" w:rsidRPr="003A5CB3" w:rsidP="00A30650" w14:paraId="491114AB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Cysylltu â’r tîm Eiddo Deallusol a Masnacheiddio yn REIS i fanteisio ar gyfleoedd masnachol</w:t>
            </w:r>
          </w:p>
          <w:p w:rsidR="00A30650" w:rsidRPr="003A5CB3" w:rsidP="00A30650" w14:paraId="2F52BDF6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40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Gweithredu fel arweinydd REIS enwebedig ar gyfer noddwyr allweddol a enwir</w:t>
            </w:r>
          </w:p>
          <w:p w:rsidR="00A30650" w:rsidRPr="003A5CB3" w:rsidP="00A30650" w14:paraId="144E580B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240" w:after="240" w:line="240" w:lineRule="auto"/>
              <w:rPr>
                <w:rFonts w:asciiTheme="minorHAnsi" w:hAnsiTheme="minorHAnsi"/>
                <w:b/>
                <w:sz w:val="22"/>
              </w:rPr>
            </w:pPr>
            <w:r w:rsidRPr="003A5CB3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>Rheoli gwybodaeth a gwella systemau</w:t>
            </w:r>
          </w:p>
          <w:p w:rsidR="00A30650" w:rsidRPr="003A5CB3" w:rsidP="00A30650" w14:paraId="1C945106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Rheoli cyfrifon dyfarniadau i’w cymeradwyo, gan ddarparu arweinyddiaeth wrth drefnu codau a chan ymateb i brif ymchwilwyr a chydlynu gweithgarwch ar y cyd â’r cynghorwyr cymorth ymchwil a'r swyddogion contractau i ddarparu gwasanaeth ardderchog </w:t>
            </w:r>
          </w:p>
          <w:p w:rsidR="00A30650" w:rsidRPr="003A5CB3" w:rsidP="00A30650" w14:paraId="00F52169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Cefnogi ac ymgysylltu'n llawn â datblygiad parhaus y System Rheoli Dyfarniadau</w:t>
            </w:r>
          </w:p>
          <w:p w:rsidR="00A30650" w:rsidRPr="003A5CB3" w:rsidP="00A30650" w14:paraId="570F5E88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Cydweithio er mwyn cyflawni'r targedau a bennwyd ar gyfer sicrhau grantiau</w:t>
            </w:r>
          </w:p>
          <w:p w:rsidR="00A30650" w:rsidRPr="003A5CB3" w:rsidP="00A30650" w14:paraId="03AA79C1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Adrodd yn ôl i'r Gyfadran a rheolwyr REIS ynghylch gweithgarwch a chyfraddau llwyddiant y Swyddogaeth Datblygu Ymchwil</w:t>
            </w:r>
          </w:p>
          <w:p w:rsidR="00A30650" w:rsidRPr="003A5CB3" w:rsidP="00A30650" w14:paraId="3E0D80BC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Cyfrannu at gronfa o arfer da</w:t>
            </w:r>
          </w:p>
          <w:p w:rsidR="00A30650" w:rsidRPr="003A5CB3" w:rsidP="00A30650" w14:paraId="271078CD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Bod yn gysylltydd rhwng yr ymchwilydd, y Gyfadran ac Adran y Gwasanaethau Ymchwil, Ymgysylltu ac Arloesi (REIS) ganolog ynghylch ceisiadau llwyddiannus ac aflwyddiannus</w:t>
            </w:r>
          </w:p>
          <w:p w:rsidR="00A30650" w:rsidRPr="003A5CB3" w:rsidP="00A30650" w14:paraId="3DF71568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Darparu dadansoddiadau rhagweithiol a gweithredu ar adolygiadau gan gymheiriaid/adborth cyllidwyr a sicrhau bod cyngor perthnasol yn cael ei rannu i lywio arfer y Gyfadran/Adran</w:t>
            </w:r>
          </w:p>
          <w:p w:rsidR="00A30650" w:rsidRPr="003A5CB3" w:rsidP="00A30650" w14:paraId="4AFD14D1" w14:textId="77777777">
            <w:pPr>
              <w:numPr>
                <w:ilvl w:val="0"/>
                <w:numId w:val="11"/>
              </w:numPr>
              <w:bidi w:val="0"/>
              <w:spacing w:before="0" w:after="0" w:line="240" w:lineRule="auto"/>
              <w:ind w:hanging="28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Cydymffurfio â phrosesau rheoli diogelu data</w:t>
            </w:r>
          </w:p>
          <w:p w:rsidR="00A30650" w:rsidRPr="003A5CB3" w:rsidP="00A30650" w14:paraId="20D7125B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240" w:after="240" w:line="240" w:lineRule="auto"/>
              <w:rPr>
                <w:rFonts w:asciiTheme="minorHAnsi" w:hAnsiTheme="minorHAnsi"/>
                <w:b/>
                <w:sz w:val="22"/>
              </w:rPr>
            </w:pPr>
            <w:r w:rsidRPr="003A5CB3">
              <w:rPr>
                <w:rFonts w:ascii="Calibri" w:hAnsi="Calibri"/>
                <w:b/>
                <w:bCs/>
                <w:sz w:val="22"/>
                <w:rtl w:val="0"/>
                <w:lang w:val="cy-GB"/>
              </w:rPr>
              <w:t>Dyletswyddau Eraill:</w:t>
            </w:r>
          </w:p>
          <w:p w:rsidR="00917637" w:rsidRPr="003A5CB3" w:rsidP="00A30650" w14:paraId="0F4ECE77" w14:textId="68690AFA">
            <w:pPr>
              <w:pStyle w:val="ListParagraph"/>
              <w:bidi w:val="0"/>
              <w:spacing w:before="240" w:after="240" w:line="240" w:lineRule="auto"/>
              <w:rPr>
                <w:rFonts w:asciiTheme="minorHAnsi" w:hAnsiTheme="minorHAnsi"/>
                <w:b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Bod yn rheolwr llinell i Gynghorydd/Gynghorwyr Cymorth Ymchwil yr Hyb</w:t>
            </w:r>
          </w:p>
        </w:tc>
      </w:tr>
      <w:tr w14:paraId="33CEB549" w14:textId="77777777" w:rsidTr="006A000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917637" w:rsidRPr="007B5819" w:rsidP="00917637" w14:paraId="608DACA2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917637" w:rsidRPr="003A5CB3" w:rsidP="00A30650" w14:paraId="3624B3EB" w14:textId="6F525193">
            <w:pPr>
              <w:pStyle w:val="ListParagraph"/>
              <w:numPr>
                <w:ilvl w:val="0"/>
                <w:numId w:val="9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3A5CB3">
              <w:rPr>
                <w:rFonts w:asciiTheme="minorHAnsi" w:eastAsiaTheme="minorHAnsi" w:hAnsiTheme="minorHAnsi" w:cstheme="minorHAnsi"/>
                <w:sz w:val="22"/>
                <w:rtl w:val="0"/>
                <w:lang w:val="cy-GB"/>
              </w:rPr>
              <w:t>Cyfrannu'n llawn at bolisïau Galluogi Perfformiad ac Iaith Gymraeg y Brifysgol.</w:t>
            </w:r>
          </w:p>
          <w:p w:rsidR="00A30650" w:rsidRPr="003A5CB3" w:rsidP="00A30650" w14:paraId="4AD9DD4D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3A5CB3">
              <w:rPr>
                <w:rFonts w:asciiTheme="minorHAnsi" w:eastAsiaTheme="minorHAnsi" w:hAnsiTheme="minorHAnsi" w:cstheme="minorHAnsi"/>
                <w:sz w:val="22"/>
                <w:rtl w:val="0"/>
                <w:lang w:val="cy-GB"/>
              </w:rPr>
              <w:t>Hyrwyddo cydraddoldeb ac amrywiaeth mewn arferion gwaith a chynnal perthnasoedd gweithio cadarnhaol.</w:t>
            </w:r>
          </w:p>
          <w:p w:rsidR="00917637" w:rsidRPr="003A5CB3" w:rsidP="00A30650" w14:paraId="46957AF4" w14:textId="72A8A549">
            <w:pPr>
              <w:pStyle w:val="ListParagraph"/>
              <w:numPr>
                <w:ilvl w:val="0"/>
                <w:numId w:val="9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3A5CB3">
              <w:rPr>
                <w:rFonts w:asciiTheme="minorHAnsi" w:eastAsiaTheme="minorHAnsi" w:hAnsiTheme="minorHAnsi" w:cstheme="minorHAnsi"/>
                <w:sz w:val="22"/>
                <w:rtl w:val="0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:rsidR="00917637" w:rsidRPr="003A5CB3" w:rsidP="00A30650" w14:paraId="6F9AB1EA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3A5CB3">
              <w:rPr>
                <w:rFonts w:asciiTheme="minorHAnsi" w:eastAsiaTheme="minorHAnsi" w:hAnsiTheme="minorHAnsi" w:cstheme="minorHAnsi"/>
                <w:sz w:val="22"/>
                <w:rtl w:val="0"/>
                <w:lang w:val="cy-GB"/>
              </w:rPr>
              <w:t>Unrhyw ddyletswyddau eraill y mae'r Gyfadran/y Gyfarwyddiaeth/y Maes Gwasanaeth wedi cytuno arnynt.</w:t>
            </w:r>
          </w:p>
          <w:p w:rsidR="00917637" w:rsidRPr="003A5CB3" w:rsidP="00A30650" w14:paraId="1CA83E98" w14:textId="77777777">
            <w:pPr>
              <w:pStyle w:val="ListParagraph"/>
              <w:numPr>
                <w:ilvl w:val="0"/>
                <w:numId w:val="9"/>
              </w:numPr>
              <w:bidi w:val="0"/>
              <w:spacing w:before="0" w:after="0" w:line="240" w:lineRule="auto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3A5CB3">
              <w:rPr>
                <w:rFonts w:asciiTheme="minorHAnsi" w:eastAsiaTheme="minorHAnsi" w:hAnsiTheme="minorHAnsi" w:cstheme="minorHAnsi"/>
                <w:sz w:val="22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917637" w:rsidRPr="007B5819" w:rsidP="00917637" w14:paraId="7D7605F0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E2B292D" w14:textId="77777777" w:rsidTr="006A000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917637" w:rsidRPr="007B5819" w:rsidP="00917637" w14:paraId="1C0D76FB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Gwerthoedd Arweinyddiaeth</w:t>
            </w:r>
          </w:p>
        </w:tc>
        <w:tc>
          <w:tcPr>
            <w:tcW w:w="9356" w:type="dxa"/>
          </w:tcPr>
          <w:p w:rsidR="005265E1" w:rsidRPr="003A5CB3" w:rsidP="00917637" w14:paraId="708619FE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Mae'r holl feysydd Gwasanaethau Proffesiynol ym Mhrifysgol Abertawe yn gweithredu yn unol â chyfres ddiffiniedig o Werthoedd Craidd –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 w:rsidRPr="003A5CB3">
              <w:rPr>
                <w:rStyle w:val="Hyperlink"/>
                <w:rFonts w:ascii="Calibri" w:hAnsi="Calibri" w:cstheme="minorHAnsi"/>
                <w:sz w:val="22"/>
                <w:u w:val="single"/>
                <w:rtl w:val="0"/>
                <w:lang w:val="cy-GB"/>
              </w:rPr>
              <w:t>Gwerthoedd Gwasanaethau Proffesiynol</w:t>
            </w:r>
            <w:r>
              <w:fldChar w:fldCharType="end"/>
            </w: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 – a disgwylir i bawb ddangos ymrwymiad i'r gwerthoedd hyn o'r adeg cyflwyno cais am swydd i gyflawni eu rolau o ddydd i ddydd. 
 Mae ymrwymiad i'n gwerthoedd ym Mhrifysgol Abertawe yn ein cefnogi wrth hyrwyddo cydraddoldeb ac wrth werthfawrogi amrywiaeth er mwyn defnyddio'r holl ddoniau sydd gennym.</w:t>
            </w:r>
          </w:p>
          <w:p w:rsidR="00917637" w:rsidRPr="003A5CB3" w:rsidP="00917637" w14:paraId="4B9A3D45" w14:textId="47D5CF7F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br/>
              <w:t xml:space="preserve">Yn ogystal, byddwch yn gweithredu yn unol â set ddiffiniedig o </w:t>
            </w:r>
            <w:r>
              <w:fldChar w:fldCharType="begin"/>
            </w:r>
            <w:r>
              <w:instrText xml:space="preserve"> HYPERLINK "https://www.swansea.ac.uk/media/Swansea%20University%20Leadership%20Model%202018.pdf" </w:instrText>
            </w:r>
            <w:r>
              <w:fldChar w:fldCharType="separate"/>
            </w:r>
            <w:r w:rsidRPr="003A5CB3">
              <w:rPr>
                <w:rStyle w:val="Hyperlink"/>
                <w:rFonts w:ascii="Calibri" w:hAnsi="Calibri" w:cstheme="minorHAnsi"/>
                <w:sz w:val="22"/>
                <w:u w:val="single"/>
                <w:rtl w:val="0"/>
                <w:lang w:val="cy-GB"/>
              </w:rPr>
              <w:t>Werthoedd Arweinyddiaeth</w:t>
            </w:r>
            <w:r>
              <w:fldChar w:fldCharType="end"/>
            </w: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t xml:space="preserve">: </w:t>
            </w:r>
          </w:p>
          <w:p w:rsidR="00917637" w:rsidRPr="003A5CB3" w:rsidP="00917637" w14:paraId="0B04D05E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917637" w:rsidRPr="003A5CB3" w:rsidP="00917637" w14:paraId="772D61D8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A5CB3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 xml:space="preserve">Rydym yn Broffesiynol </w:t>
            </w:r>
          </w:p>
          <w:p w:rsidR="00917637" w:rsidRPr="003A5CB3" w:rsidP="00917637" w14:paraId="230F9D3F" w14:textId="52BA4BD6">
            <w:pPr>
              <w:pStyle w:val="Default"/>
              <w:bidi w:val="0"/>
              <w:rPr>
                <w:rFonts w:asciiTheme="minorHAnsi" w:hAnsiTheme="minorHAnsi" w:cstheme="minorHAnsi"/>
              </w:rPr>
            </w:pPr>
            <w:r w:rsidRPr="003A5CB3">
              <w:rPr>
                <w:rFonts w:asciiTheme="minorHAnsi" w:hAnsiTheme="minorHAnsi" w:cstheme="minorHAnsi"/>
                <w:rtl w:val="0"/>
                <w:lang w:val="cy-GB"/>
              </w:rPr>
              <w:t>Rydym yn datblygu’n bersonol drwy ddatblygiad proffesiynol parhaus, ac yn defnyddio adborth i wella. Rydym yn creu diwylliant sy’n cyflawni canlyniadau llwyddiannus drwy bobl, gan gefnogi, datblygu a herio ein timau i lwyddo. Rydym yn cynnwys pobl wrth ddatblygu gweledigaeth ar gyfer y dyfodol a galluogi arloesedd a newid, gan wella’r Brifysgol, a pherfformiad timau ac unigolion.</w:t>
            </w:r>
          </w:p>
          <w:p w:rsidR="00917637" w:rsidRPr="003A5CB3" w:rsidP="00917637" w14:paraId="1A13EF9F" w14:textId="77777777">
            <w:pPr>
              <w:pStyle w:val="Default"/>
              <w:bidi w:val="0"/>
              <w:rPr>
                <w:rFonts w:asciiTheme="minorHAnsi" w:hAnsiTheme="minorHAnsi" w:cstheme="minorHAnsi"/>
              </w:rPr>
            </w:pPr>
          </w:p>
          <w:p w:rsidR="00917637" w:rsidRPr="003A5CB3" w:rsidP="00917637" w14:paraId="29104471" w14:textId="77777777">
            <w:pPr>
              <w:pStyle w:val="Default"/>
              <w:bidi w:val="0"/>
              <w:rPr>
                <w:rFonts w:asciiTheme="minorHAnsi" w:hAnsiTheme="minorHAnsi" w:cstheme="minorHAnsi"/>
              </w:rPr>
            </w:pPr>
            <w:r w:rsidRPr="003A5CB3">
              <w:rPr>
                <w:rFonts w:ascii="Calibri" w:hAnsi="Calibri" w:cstheme="minorHAnsi"/>
                <w:b/>
                <w:bCs/>
                <w:rtl w:val="0"/>
                <w:lang w:val="cy-GB"/>
              </w:rPr>
              <w:t xml:space="preserve">Rydym yn Cydweithio </w:t>
            </w:r>
          </w:p>
          <w:p w:rsidR="00917637" w:rsidRPr="003A5CB3" w:rsidP="00917637" w14:paraId="701E729F" w14:textId="09DC566B">
            <w:pPr>
              <w:pStyle w:val="Default"/>
              <w:bidi w:val="0"/>
              <w:rPr>
                <w:rFonts w:asciiTheme="minorHAnsi" w:hAnsiTheme="minorHAnsi" w:cstheme="minorHAnsi"/>
              </w:rPr>
            </w:pPr>
            <w:r w:rsidRPr="003A5CB3">
              <w:rPr>
                <w:rFonts w:asciiTheme="minorHAnsi" w:hAnsiTheme="minorHAnsi" w:cstheme="minorHAnsi"/>
                <w:rtl w:val="0"/>
                <w:lang w:val="cy-GB"/>
              </w:rPr>
              <w:t>Rydym yn galluogi ein timau i weithio ar y cyd ac ar draws swyddogaethau i gyflawni canlyniadau llwyddiannus sy’n rhagori ar anghenion a disgwyliadau ein cwsmeriaid. Rydym yn gyfrifol am greu amgylcheddau sy’n dangos cydraddoldeb ac yn meithrin ymddiriedaeth, parch a her. Rydym yn atebol am ddarparu eglurder a chyfeiriad, cyfleu’r “darlun mawr” a manteisio ar syniadau a chyfleoedd i wireddu gweledigaeth y Brifysgol.</w:t>
            </w:r>
          </w:p>
          <w:p w:rsidR="00917637" w:rsidRPr="003A5CB3" w:rsidP="00917637" w14:paraId="4EF25758" w14:textId="77777777">
            <w:pPr>
              <w:pStyle w:val="Default"/>
              <w:bidi w:val="0"/>
              <w:rPr>
                <w:rFonts w:asciiTheme="minorHAnsi" w:hAnsiTheme="minorHAnsi" w:cstheme="minorHAnsi"/>
              </w:rPr>
            </w:pPr>
          </w:p>
          <w:p w:rsidR="00917637" w:rsidRPr="003A5CB3" w:rsidP="00917637" w14:paraId="5B203A37" w14:textId="77777777">
            <w:pPr>
              <w:pStyle w:val="Default"/>
              <w:bidi w:val="0"/>
              <w:rPr>
                <w:rFonts w:asciiTheme="minorHAnsi" w:hAnsiTheme="minorHAnsi" w:cstheme="minorHAnsi"/>
              </w:rPr>
            </w:pPr>
            <w:r w:rsidRPr="003A5CB3">
              <w:rPr>
                <w:rFonts w:ascii="Calibri" w:hAnsi="Calibri" w:cstheme="minorHAnsi"/>
                <w:b/>
                <w:bCs/>
                <w:rtl w:val="0"/>
                <w:lang w:val="cy-GB"/>
              </w:rPr>
              <w:t xml:space="preserve">Rydym yn Ofalgar </w:t>
            </w:r>
          </w:p>
          <w:p w:rsidR="00917637" w:rsidRPr="003A5CB3" w:rsidP="00917637" w14:paraId="7E6644F1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Rydym yn creu amgylcheddau sy’n nodi ac yn deall anghenion Cymuned y Brifysgol (ein myfyrwyr, ein cydweithwyr, ein partneriaid allanol a’r cyhoedd), gan roi blaenoriaeth i ddiwallu'r rhain. Rydym yn ysgogi ac yn ysbrydoli ein timau i ddarparu’r safonau uchaf o ofal personol ac, wrth wneud hynny, rydym yn cynnal brand Prifysgol Abertawe.</w:t>
            </w:r>
          </w:p>
          <w:p w:rsidR="00917637" w:rsidRPr="007B5819" w:rsidP="00917637" w14:paraId="346FC025" w14:textId="77777777">
            <w:pPr>
              <w:bidi w:val="0"/>
              <w:spacing w:before="0" w:after="0" w:line="240" w:lineRule="auto"/>
              <w:rPr>
                <w:rFonts w:eastAsia="Times New Roman"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14:paraId="69C0FD58" w14:textId="77777777" w:rsidTr="006A000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242F60"/>
            <w:vAlign w:val="center"/>
          </w:tcPr>
          <w:p w:rsidR="00917637" w:rsidRPr="007B5819" w:rsidP="00917637" w14:paraId="18D7861B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5819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br w:type="page"/>
            </w: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Manyleb Person</w:t>
            </w:r>
          </w:p>
          <w:p w:rsidR="00917637" w:rsidRPr="007B5819" w:rsidP="00917637" w14:paraId="1F407CB9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56" w:type="dxa"/>
          </w:tcPr>
          <w:p w:rsidR="00917637" w:rsidRPr="003A5CB3" w:rsidP="00917637" w14:paraId="07FD808E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A5CB3">
              <w:rPr>
                <w:rFonts w:ascii="Calibri" w:hAnsi="Calibri" w:cstheme="minorHAnsi"/>
                <w:b/>
                <w:bCs/>
                <w:sz w:val="22"/>
                <w:u w:val="single"/>
                <w:rtl w:val="0"/>
                <w:lang w:val="cy-GB"/>
              </w:rPr>
              <w:t>Meini Prawf Hanfodol:</w:t>
            </w:r>
          </w:p>
          <w:p w:rsidR="00917637" w:rsidRPr="003A5CB3" w:rsidP="00917637" w14:paraId="6C825255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  <w:p w:rsidR="00917637" w:rsidRPr="003A5CB3" w:rsidP="00917637" w14:paraId="233975AB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5CB3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>Gwerthoedd Arweinyddiaeth:</w:t>
            </w:r>
          </w:p>
          <w:p w:rsidR="00917637" w:rsidRPr="003A5CB3" w:rsidP="00917637" w14:paraId="6E63EFCB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Tystiolaeth o greu diwylliant sy’n cyflawni canlyniadau llwyddiannus drwy bobl, datblygu a herio timau i lwyddo ac ymfalchïo mewn darparu gwasanaethau ac atebion proffesiynol.</w:t>
            </w:r>
          </w:p>
          <w:p w:rsidR="00917637" w:rsidRPr="003A5CB3" w:rsidP="00917637" w14:paraId="0AF33450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Y gallu i rymuso timau i weithio gyda’i gilydd ac ar draws swyddogaethau i gyflawni canlyniadau llwyddiannus sy’n rhagori ar anghenion a disgwyliadau cwsmeriaid, a chreu amgylcheddau sy’n dangos cydraddoldeb ac yn meithrin ymddiriedaeth, parch a her.</w:t>
            </w:r>
          </w:p>
          <w:p w:rsidR="00917637" w:rsidRPr="003A5CB3" w:rsidP="00917637" w14:paraId="2F2A9464" w14:textId="5E9D6822">
            <w:pPr>
              <w:pStyle w:val="ListParagraph"/>
              <w:numPr>
                <w:ilvl w:val="0"/>
                <w:numId w:val="7"/>
              </w:num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A5CB3">
              <w:rPr>
                <w:rFonts w:asciiTheme="minorHAnsi" w:hAnsiTheme="minorHAnsi" w:cstheme="minorHAnsi"/>
                <w:sz w:val="22"/>
                <w:rtl w:val="0"/>
                <w:lang w:val="cy-GB"/>
              </w:rPr>
              <w:t>Tystiolaeth o brofiad o greu amgylcheddau sy’n nodi ac yn deall anghenion y cwsmer, ac sy'n rhoi blaenoriaeth i ddiwallu'r anghenion hynny, ynghyd ag ysgogi ac ysbrydoli timau i ddarparu’r safonau uchaf o ofal personol.</w:t>
            </w:r>
          </w:p>
          <w:p w:rsidR="00917637" w:rsidRPr="003A5CB3" w:rsidP="00917637" w14:paraId="36560843" w14:textId="77777777">
            <w:pPr>
              <w:pStyle w:val="ListParagraph"/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917637" w:rsidRPr="003A5CB3" w:rsidP="00917637" w14:paraId="0F8B8411" w14:textId="5F642980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5CB3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>Cymwysterau</w:t>
            </w:r>
          </w:p>
          <w:p w:rsidR="00917637" w:rsidRPr="003A5CB3" w:rsidP="00917637" w14:paraId="6798EB80" w14:textId="498D2569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Gradd neu gymhwyster cyfwerth neu brofiad gwaith sylweddol perthnasol</w:t>
            </w:r>
          </w:p>
          <w:p w:rsidR="00917637" w:rsidRPr="003A5CB3" w:rsidP="00917637" w14:paraId="76563B71" w14:textId="6D0ED9F0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5CB3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>Profiad</w:t>
            </w:r>
          </w:p>
          <w:p w:rsidR="00ED68F8" w:rsidRPr="003A5CB3" w:rsidP="00ED68F8" w14:paraId="3D2D59BA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Tystiolaeth o brofiad sylweddol o nodi cyfleoedd cyllid</w:t>
            </w:r>
          </w:p>
          <w:p w:rsidR="00ED68F8" w:rsidRPr="003A5CB3" w:rsidP="00ED68F8" w14:paraId="0FD80C77" w14:textId="77777777">
            <w:pPr>
              <w:numPr>
                <w:ilvl w:val="0"/>
                <w:numId w:val="13"/>
              </w:numPr>
              <w:bidi w:val="0"/>
              <w:spacing w:before="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Profiad o ddylanwadu ar eraill a thrafod â nhw i gyflawni canlyniad</w:t>
            </w:r>
          </w:p>
          <w:p w:rsidR="00ED68F8" w:rsidRPr="003A5CB3" w:rsidP="00ED68F8" w14:paraId="6E62E72D" w14:textId="77777777">
            <w:pPr>
              <w:numPr>
                <w:ilvl w:val="0"/>
                <w:numId w:val="13"/>
              </w:numPr>
              <w:bidi w:val="0"/>
              <w:spacing w:before="0" w:after="24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Profiad o weithio mewn amgylchedd sy'n canolbwyntio ar ganlyniadau gyda'r gallu i fonitro perfformiad yn unol â thargedau</w:t>
            </w:r>
          </w:p>
          <w:p w:rsidR="00917637" w:rsidRPr="003A5CB3" w:rsidP="00917637" w14:paraId="653351E3" w14:textId="7A755A1A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5CB3">
              <w:rPr>
                <w:rFonts w:ascii="Calibri" w:hAnsi="Calibri" w:cstheme="minorHAnsi"/>
                <w:b/>
                <w:bCs/>
                <w:sz w:val="22"/>
                <w:rtl w:val="0"/>
                <w:lang w:val="cy-GB"/>
              </w:rPr>
              <w:t xml:space="preserve">Gwybodaeth a Sgiliau </w:t>
            </w:r>
          </w:p>
          <w:p w:rsidR="00831FFE" w:rsidRPr="003A5CB3" w:rsidP="00831FFE" w14:paraId="7E9D9A84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Sgiliau cyflwyno a chyfathrebu rhagorol i gyfathrebu wyneb yn wyneb a chyflwyno gweithdai a chyflwyniadau i bwyllgorau</w:t>
            </w:r>
          </w:p>
          <w:p w:rsidR="00831FFE" w:rsidRPr="003A5CB3" w:rsidP="00831FFE" w14:paraId="7F3DB2A9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Ymwybyddiaeth o gyfleoedd a rheoliadau cyllid, gan ddangos gwybodaeth am gynigion ymchwil yn y dyniaethau a'r gwyddorau cymdeithasol </w:t>
            </w:r>
          </w:p>
          <w:p w:rsidR="00831FFE" w:rsidRPr="003A5CB3" w:rsidP="00831FFE" w14:paraId="7CFBEF35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Sgiliau trefnu a rheoli amser da gyda'r gallu i flaenoriaethu gwaith a gweithio i ddyddiadau cau tynn.</w:t>
            </w:r>
          </w:p>
          <w:p w:rsidR="00831FFE" w:rsidRPr="003A5CB3" w:rsidP="00831FFE" w14:paraId="6814C128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 xml:space="preserve">Menter i gwblhau pethau a gwneud i bethau ddigwydd </w:t>
            </w:r>
          </w:p>
          <w:p w:rsidR="00831FFE" w:rsidRPr="003A5CB3" w:rsidP="00831FFE" w14:paraId="7F4313F0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Hyblygrwydd i arbenigo yn eich rôl eich hun a hefyd i ddeall swyddogaethau swyddi eich cydweithwyr</w:t>
            </w:r>
            <w:r w:rsidRPr="003A5CB3">
              <w:rPr>
                <w:rFonts w:asciiTheme="minorHAnsi" w:hAnsiTheme="minorHAnsi" w:hint="eastAsia"/>
                <w:sz w:val="22"/>
                <w:rtl w:val="0"/>
                <w:lang w:val="cy-GB"/>
              </w:rPr>
              <w:t xml:space="preserve"> a chydweithio fel tîm i gyflawni canlyniadau</w:t>
            </w:r>
          </w:p>
          <w:p w:rsidR="00831FFE" w:rsidRPr="003A5CB3" w:rsidP="00831FFE" w14:paraId="4B60DA6B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Tystiolaeth o’r gallu i ddehongli canllawiau gweithdrefnol cymhleth ac esbonio'r rhain i eraill nad ydynt yn arbenigwyr</w:t>
            </w:r>
          </w:p>
          <w:p w:rsidR="00831FFE" w:rsidRPr="003A5CB3" w:rsidP="00831FFE" w14:paraId="5DA81B01" w14:textId="77777777">
            <w:pPr>
              <w:numPr>
                <w:ilvl w:val="0"/>
                <w:numId w:val="13"/>
              </w:numPr>
              <w:bidi w:val="0"/>
              <w:spacing w:before="240" w:after="0" w:line="240" w:lineRule="auto"/>
              <w:ind w:hanging="210"/>
              <w:contextualSpacing w:val="0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Mae angen sgiliau TG tra datblygedig yn ogystal â hyfedredd wrth ddefnyddio'r rhyngrwyd (porwyr gwe, chwilotwyr ac ati) a phecynnau meddalwedd safonol Microsoft (gan gynnwys Outlook, Word, Excel, Access a PowerPoint), y System Rheoli Dyfarniadau yn ogystal â'r hyblygrwydd a'r parodrwydd i feithrin sgiliau TG newydd ar gyfer meddalwedd arbenigol – caiff hyfforddiant ei ddarparu yn ôl yr angen</w:t>
            </w:r>
          </w:p>
          <w:p w:rsidR="00917637" w:rsidRPr="003A5CB3" w:rsidP="00917637" w14:paraId="0E51FD76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:rsidR="00917637" w:rsidRPr="003A5CB3" w:rsidP="00917637" w14:paraId="2F503FC4" w14:textId="2A54373A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3A5CB3">
              <w:rPr>
                <w:rFonts w:ascii="Calibri" w:hAnsi="Calibri" w:cstheme="minorHAnsi"/>
                <w:b/>
                <w:bCs/>
                <w:sz w:val="22"/>
                <w:u w:val="single"/>
                <w:rtl w:val="0"/>
                <w:lang w:val="cy-GB"/>
              </w:rPr>
              <w:t>Meini Prawf Dymunol:</w:t>
            </w:r>
          </w:p>
          <w:p w:rsidR="00AA4BAC" w:rsidRPr="003A5CB3" w:rsidP="00AA4BAC" w14:paraId="6CA70E66" w14:textId="77777777">
            <w:pPr>
              <w:pStyle w:val="ListParagraph"/>
              <w:numPr>
                <w:ilvl w:val="0"/>
                <w:numId w:val="14"/>
              </w:numPr>
              <w:bidi w:val="0"/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Gallu cyfathrebu yn Gymraeg</w:t>
            </w:r>
          </w:p>
          <w:p w:rsidR="00AA4BAC" w:rsidRPr="003A5CB3" w:rsidP="00AA4BAC" w14:paraId="5FE06014" w14:textId="77777777">
            <w:pPr>
              <w:pStyle w:val="ListParagraph"/>
              <w:numPr>
                <w:ilvl w:val="0"/>
                <w:numId w:val="14"/>
              </w:numPr>
              <w:bidi w:val="0"/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 w:rsidRPr="003A5CB3">
              <w:rPr>
                <w:rFonts w:asciiTheme="minorHAnsi" w:hAnsiTheme="minorHAnsi"/>
                <w:sz w:val="22"/>
                <w:rtl w:val="0"/>
                <w:lang w:val="cy-GB"/>
              </w:rPr>
              <w:t>Profiad mewn rôl debyg mewn amgylchedd AU</w:t>
            </w:r>
          </w:p>
          <w:p w:rsidR="00AA4BAC" w:rsidRPr="003A5CB3" w:rsidP="00917637" w14:paraId="162D8DD6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</w:p>
          <w:p w:rsidR="00917637" w:rsidRPr="003A5CB3" w:rsidP="00917637" w14:paraId="3BE20AB1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14:paraId="0184A653" w14:textId="77777777" w:rsidTr="006A000F">
        <w:tblPrEx>
          <w:tblW w:w="10916" w:type="dxa"/>
          <w:tblInd w:w="-176" w:type="dxa"/>
          <w:tblLayout w:type="fixed"/>
          <w:tblLook w:val="04A0"/>
        </w:tblPrEx>
        <w:trPr>
          <w:trHeight w:val="1337"/>
        </w:trPr>
        <w:tc>
          <w:tcPr>
            <w:tcW w:w="1560" w:type="dxa"/>
            <w:shd w:val="clear" w:color="auto" w:fill="242F60"/>
            <w:vAlign w:val="center"/>
          </w:tcPr>
          <w:p w:rsidR="00917637" w:rsidRPr="007B5819" w:rsidP="00917637" w14:paraId="2BC3F907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Lefel Iaith Gymraeg</w:t>
            </w:r>
          </w:p>
        </w:tc>
        <w:tc>
          <w:tcPr>
            <w:tcW w:w="935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id w:val="-899205344"/>
              <w:placeholder>
                <w:docPart w:val="87A62CB1E10145FCAAC7EF50DA40D10E"/>
              </w:placeholder>
              <w:dropDownList w:lastValue="Level 1 – ‘a little’ - pronounce Welsh words. Able to answer the phone in Welsh (good morning / afternoon). Able to use very basic every-day words and phrases (thank you, please etc.). Level 1 can be reached by completing a one-hour training course.">
                <w:listItem w:value="CHOOSE FROM DROPDOWN" w:displayText="CHOOSE FROM DROPDOWN"/>
                <w:listItem w:value="Level 1 – ‘a little’ - pronounce Welsh words. Able to answer the phone in Welsh (good morning / afternoon). Able to use very basic every-day words and phrases (thank you, please etc.). Level 1 can be reached by completing a one-hour training course." w:displayText="Level 1 – ‘a little’ - pronounce Welsh words. Able to answer the phone in Welsh (good morning / afternoon). Able to use very basic every-day words and phrases (thank you, please etc.). Level 1 can be reached by completing a one-hour training course."/>
                <w:listItem w:value="Level 2 – ‘fairly well’ - understand a fair range of job-related correspondence. Able to keep up a simple conversation but may need to revert to English to discuss complex or technical information. Able to write reasonably accurate correspondence in Welsh." w:displayText="Level 2 – ‘fairly well’ - understand a fair range of job-related correspondence. Able to keep up a simple conversation but may need to revert to English to discuss complex or technical information. Able to write reasonably accurate correspondence in Welsh."/>
                <w:listItem w:value="Level 3 – ‘fluently’ - able to conduct a fluent conversation in Welsh on a work-related matter. Able to write original Welsh material with confidence." w:displayText="Level 3 – ‘fluently’ - able to conduct a fluent conversation in Welsh on a work-related matter. Able to write original Welsh material with confidence."/>
              </w:dropDownList>
            </w:sdtPr>
            <w:sdtContent>
              <w:p w:rsidR="00917637" w:rsidRPr="007B5819" w:rsidP="00917637" w14:paraId="18355624" w14:textId="72971985">
                <w:pPr>
                  <w:bidi w:val="0"/>
                  <w:spacing w:before="0"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Level 1 – ‘a little’ - pronounce Welsh words. Able to answer the phone in Welsh (good morning / afternoon). Able to use very basic every-day words and phrases (thank you, please etc.). Level 1 can be reached by completing a one-hour training course.</w:t>
                </w:r>
              </w:p>
            </w:sdtContent>
          </w:sdt>
          <w:p w:rsidR="00917637" w:rsidRPr="007B5819" w:rsidP="00917637" w14:paraId="51365953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7637" w:rsidRPr="007B5819" w:rsidP="00917637" w14:paraId="2D0DB279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5819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B5819">
              <w:rPr>
                <w:rStyle w:val="Hyperlink"/>
                <w:rFonts w:ascii="Calibri" w:hAnsi="Calibri" w:cstheme="minorHAnsi"/>
                <w:sz w:val="20"/>
                <w:szCs w:val="20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7B5819">
              <w:rPr>
                <w:rFonts w:asciiTheme="minorHAnsi" w:hAnsiTheme="minorHAnsi" w:cstheme="minorHAnsi"/>
                <w:sz w:val="20"/>
                <w:szCs w:val="20"/>
                <w:rtl w:val="0"/>
                <w:lang w:val="cy-GB"/>
              </w:rPr>
              <w:t>.</w:t>
            </w:r>
          </w:p>
        </w:tc>
      </w:tr>
      <w:tr w14:paraId="15EF6EFF" w14:textId="77777777" w:rsidTr="006A000F">
        <w:tblPrEx>
          <w:tblW w:w="10916" w:type="dxa"/>
          <w:tblInd w:w="-176" w:type="dxa"/>
          <w:tblLayout w:type="fixed"/>
          <w:tblLook w:val="04A0"/>
        </w:tblPrEx>
        <w:trPr>
          <w:trHeight w:val="2205"/>
        </w:trPr>
        <w:tc>
          <w:tcPr>
            <w:tcW w:w="1560" w:type="dxa"/>
            <w:shd w:val="clear" w:color="auto" w:fill="242F60"/>
            <w:vAlign w:val="center"/>
          </w:tcPr>
          <w:p w:rsidR="00917637" w:rsidRPr="007B5819" w:rsidP="00917637" w14:paraId="58ED73E0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5819"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Gwybodaeth Ychwanegol</w:t>
            </w:r>
          </w:p>
        </w:tc>
        <w:tc>
          <w:tcPr>
            <w:tcW w:w="9356" w:type="dxa"/>
          </w:tcPr>
          <w:p w:rsidR="00917637" w:rsidRPr="007B5819" w:rsidP="00917637" w14:paraId="28833B49" w14:textId="2A4BFEA6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819">
              <w:rPr>
                <w:rFonts w:asciiTheme="minorHAnsi" w:hAnsiTheme="minorHAnsi" w:cstheme="minorHAnsi"/>
                <w:color w:val="000000"/>
                <w:sz w:val="20"/>
                <w:szCs w:val="20"/>
                <w:rtl w:val="0"/>
                <w:lang w:val="cy-GB"/>
              </w:rPr>
              <w:t xml:space="preserve">Ymholiadau anffurfiol: </w:t>
            </w:r>
            <w:r w:rsidR="0006326B">
              <w:rPr>
                <w:rFonts w:asciiTheme="minorHAnsi" w:hAnsiTheme="minorHAnsi"/>
                <w:color w:val="000000"/>
                <w:sz w:val="22"/>
                <w:rtl w:val="0"/>
                <w:lang w:val="cy-GB"/>
              </w:rPr>
              <w:t xml:space="preserve">Julie Griffiths, Uwch-swyddog Datblygu Ymchwil, </w:t>
            </w:r>
            <w:r>
              <w:fldChar w:fldCharType="begin"/>
            </w:r>
            <w:r>
              <w:instrText xml:space="preserve"> HYPERLINK "mailto:e.j.griffiths@swansea.ac.uk" </w:instrText>
            </w:r>
            <w:r>
              <w:fldChar w:fldCharType="separate"/>
            </w:r>
            <w:r w:rsidRPr="00571D23" w:rsidR="0006326B">
              <w:rPr>
                <w:rStyle w:val="Hyperlink"/>
                <w:rFonts w:ascii="Calibri" w:hAnsi="Calibri"/>
                <w:sz w:val="22"/>
                <w:u w:val="single"/>
                <w:rtl w:val="0"/>
                <w:lang w:val="cy-GB"/>
              </w:rPr>
              <w:t>e.j.griffiths@abertawe.ac.uk</w:t>
            </w:r>
            <w:r>
              <w:fldChar w:fldCharType="end"/>
            </w:r>
          </w:p>
          <w:p w:rsidR="00917637" w:rsidRPr="007B5819" w:rsidP="00917637" w14:paraId="4D861578" w14:textId="6FA58744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819">
              <w:rPr>
                <w:rFonts w:asciiTheme="minorHAnsi" w:hAnsiTheme="minorHAnsi" w:cstheme="minorHAnsi"/>
                <w:color w:val="000000"/>
                <w:sz w:val="20"/>
                <w:szCs w:val="20"/>
                <w:rtl w:val="0"/>
                <w:lang w:val="cy-GB"/>
              </w:rPr>
              <w:t xml:space="preserve">Dyddiad llunio’r rhestr fer: </w:t>
            </w:r>
            <w:r w:rsidR="005E72C0">
              <w:rPr>
                <w:rFonts w:asciiTheme="minorHAnsi" w:hAnsiTheme="minorHAnsi"/>
                <w:color w:val="000000"/>
                <w:sz w:val="22"/>
                <w:rtl w:val="0"/>
                <w:lang w:val="cy-GB"/>
              </w:rPr>
              <w:t xml:space="preserve">17 Gorffennaf 2024 </w:t>
            </w:r>
          </w:p>
          <w:p w:rsidR="00917637" w:rsidRPr="007B5819" w:rsidP="00917637" w14:paraId="2BF26E0B" w14:textId="571AB552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819">
              <w:rPr>
                <w:rFonts w:asciiTheme="minorHAnsi" w:hAnsiTheme="minorHAnsi" w:cstheme="minorHAnsi"/>
                <w:color w:val="000000"/>
                <w:sz w:val="20"/>
                <w:szCs w:val="20"/>
                <w:rtl w:val="0"/>
                <w:lang w:val="cy-GB"/>
              </w:rPr>
              <w:t xml:space="preserve">Dyddiad y cyfweliad: </w:t>
            </w:r>
            <w:r w:rsidR="001C02B0">
              <w:rPr>
                <w:rFonts w:asciiTheme="minorHAnsi" w:hAnsiTheme="minorHAnsi"/>
                <w:color w:val="000000"/>
                <w:sz w:val="22"/>
                <w:rtl w:val="0"/>
                <w:lang w:val="cy-GB"/>
              </w:rPr>
              <w:t>24 Gorffennaf 2024</w:t>
            </w:r>
          </w:p>
          <w:p w:rsidR="00917637" w:rsidRPr="007B5819" w:rsidP="00917637" w14:paraId="0E74607C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:rsidR="00917637" w:rsidRPr="007B5819" w:rsidP="00917637" w14:paraId="21A62946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IE"/>
              </w:rPr>
            </w:pPr>
            <w:r w:rsidRPr="007B5819">
              <w:rPr>
                <w:rFonts w:ascii="Calibri" w:hAnsi="Calibri" w:cstheme="minorHAnsi"/>
                <w:i/>
                <w:iCs/>
                <w:sz w:val="20"/>
                <w:szCs w:val="20"/>
                <w:highlight w:val="yellow"/>
                <w:rtl w:val="0"/>
                <w:lang w:val="cy-GB"/>
              </w:rPr>
              <w:t>Os bydd angen gwiriad gan y DBS, rhaid i chi sicrhau bod y datganiad canlynol wedi'i gynnwys yn y disgrifiad swydd;</w:t>
            </w:r>
          </w:p>
          <w:p w:rsidR="00917637" w:rsidRPr="007B5819" w:rsidP="00917637" w14:paraId="7E8A2D0E" w14:textId="77777777">
            <w:pPr>
              <w:bidi w:val="0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5819">
              <w:rPr>
                <w:rFonts w:ascii="Calibri" w:hAnsi="Calibri" w:cstheme="minorHAnsi"/>
                <w:b/>
                <w:bCs/>
                <w:sz w:val="20"/>
                <w:szCs w:val="20"/>
                <w:highlight w:val="yellow"/>
                <w:rtl w:val="0"/>
                <w:lang w:val="cy-GB"/>
              </w:rPr>
              <w:t>Bydd yn rhaid i chi ddarparu tystysgrif foddhaol gan y DBS cyn y gellir cadarnhau dyddiad dechrau</w:t>
            </w:r>
          </w:p>
        </w:tc>
      </w:tr>
    </w:tbl>
    <w:p w:rsidR="00917637" w:rsidRPr="007B5819" w:rsidP="00917637" w14:paraId="1D81D853" w14:textId="77777777">
      <w:pPr>
        <w:bidi w:val="0"/>
        <w:spacing w:before="0"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7B5819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222885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53819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819">
        <w:rPr>
          <w:rFonts w:asciiTheme="minorHAnsi" w:hAnsiTheme="minorHAnsi" w:cstheme="minorHAnsi"/>
          <w:sz w:val="20"/>
          <w:szCs w:val="20"/>
          <w:rtl w:val="0"/>
          <w:lang w:val="cy-GB"/>
        </w:rPr>
        <w:tab/>
        <w:tab/>
      </w:r>
      <w:r w:rsidRPr="007B5819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>
            <wp:extent cx="1066800" cy="661631"/>
            <wp:effectExtent l="0" t="0" r="0" b="5715"/>
            <wp:docPr id="561262513" name="Picture 561262513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13253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19">
        <w:rPr>
          <w:rFonts w:asciiTheme="minorHAnsi" w:hAnsiTheme="minorHAnsi" w:cstheme="minorHAnsi"/>
          <w:sz w:val="20"/>
          <w:szCs w:val="20"/>
          <w:rtl w:val="0"/>
          <w:lang w:val="cy-GB"/>
        </w:rPr>
        <w:tab/>
        <w:tab/>
        <w:tab/>
        <w:tab/>
      </w:r>
      <w:r w:rsidRPr="007B5819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>
            <wp:extent cx="914400" cy="621792"/>
            <wp:effectExtent l="0" t="0" r="0" b="6985"/>
            <wp:docPr id="731419828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332395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0B" w:rsidRPr="007B5819" w:rsidP="00917637" w14:paraId="1FE162A5" w14:textId="35771FE9">
      <w:pPr>
        <w:bidi w:val="0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Sect="00906D3E">
      <w:headerReference w:type="default" r:id="rId11"/>
      <w:footerReference w:type="default" r:id="rId12"/>
      <w:pgSz w:w="11900" w:h="16840"/>
      <w:pgMar w:top="1440" w:right="650" w:bottom="1440" w:left="630" w:header="621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C286C9A-79E7-4AE0-9F9F-623FB1BEE82C}"/>
    <w:embedBold r:id="rId2" w:subsetted="1" w:fontKey="{2DA6A129-9437-4A0B-8F32-2224786470B4}"/>
    <w:embedItalic r:id="rId3" w:subsetted="1" w:fontKey="{AC4EB1D8-1DA7-4E9C-A7D9-06C40E0125A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subsetted="1" w:fontKey="{A07E7EBB-C467-48B0-9766-8E41221FAE0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  <w:embedRegular r:id="rId5" w:subsetted="1" w:fontKey="{50F1F6D8-71C2-4A06-84FB-EBDA34BB446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20BF3" w14:paraId="7869D5ED" w14:textId="77777777">
    <w:pPr>
      <w:pStyle w:val="Footer"/>
      <w:tabs>
        <w:tab w:val="left" w:pos="803"/>
      </w:tabs>
      <w:bidi w:val="0"/>
      <w:rPr>
        <w:color w:val="002060"/>
        <w:lang w:val="en-GB"/>
      </w:rPr>
    </w:pPr>
    <w:r>
      <w:rPr>
        <w:color w:val="002060"/>
        <w:rtl w:val="0"/>
        <w:lang w:val="cy-GB"/>
      </w:rPr>
      <w:tab/>
    </w:r>
  </w:p>
  <w:p w:rsidR="00EE66F0" w:rsidRPr="00D6126D" w:rsidP="00D6126D" w14:paraId="0F40CD67" w14:textId="77777777">
    <w:pPr>
      <w:pStyle w:val="Footer"/>
      <w:bidi w:val="0"/>
      <w:ind w:left="-720" w:right="-650"/>
      <w:jc w:val="center"/>
      <w:rPr>
        <w:color w:val="002060"/>
        <w:lang w:val="en-GB"/>
      </w:rPr>
    </w:pPr>
    <w:r>
      <w:rPr>
        <w:noProof/>
        <w:color w:val="002060"/>
        <w:lang w:val="en-GB" w:eastAsia="en-GB"/>
      </w:rPr>
      <w:drawing>
        <wp:inline distT="0" distB="0" distL="0" distR="0">
          <wp:extent cx="8887134" cy="689548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130322" name="473-Blue wave eps (2)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575" cy="7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A8C" w:rsidP="0016465F" w14:paraId="258DCFE0" w14:textId="77777777">
    <w:pPr>
      <w:pStyle w:val="Header"/>
      <w:bidi w:val="0"/>
      <w:ind w:right="-90" w:hanging="990"/>
      <w:jc w:val="right"/>
    </w:pPr>
    <w:r>
      <w:rPr>
        <w:noProof/>
        <w:lang w:val="en-GB" w:eastAsia="en-GB"/>
      </w:rPr>
      <w:drawing>
        <wp:inline distT="0" distB="0" distL="0" distR="0">
          <wp:extent cx="1010035" cy="717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2" cy="7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3BEA0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3BEA0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D06702F"/>
    <w:multiLevelType w:val="multilevel"/>
    <w:tmpl w:val="3BEA0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63818"/>
    <w:multiLevelType w:val="hybridMultilevel"/>
    <w:tmpl w:val="91005698"/>
    <w:lvl w:ilvl="0">
      <w:start w:val="1"/>
      <w:numFmt w:val="bullet"/>
      <w:pStyle w:val="BulletList"/>
      <w:lvlText w:val=""/>
      <w:lvlJc w:val="left"/>
      <w:pPr>
        <w:ind w:left="1000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440" w:hanging="180"/>
      </w:pPr>
    </w:lvl>
    <w:lvl w:ilvl="3" w:tentative="1">
      <w:start w:val="1"/>
      <w:numFmt w:val="decimal"/>
      <w:lvlText w:val="%4."/>
      <w:lvlJc w:val="left"/>
      <w:pPr>
        <w:ind w:left="3160" w:hanging="360"/>
      </w:pPr>
    </w:lvl>
    <w:lvl w:ilvl="4" w:tentative="1">
      <w:start w:val="1"/>
      <w:numFmt w:val="lowerLetter"/>
      <w:lvlText w:val="%5."/>
      <w:lvlJc w:val="left"/>
      <w:pPr>
        <w:ind w:left="3880" w:hanging="360"/>
      </w:pPr>
    </w:lvl>
    <w:lvl w:ilvl="5" w:tentative="1">
      <w:start w:val="1"/>
      <w:numFmt w:val="lowerRoman"/>
      <w:lvlText w:val="%6."/>
      <w:lvlJc w:val="right"/>
      <w:pPr>
        <w:ind w:left="4600" w:hanging="180"/>
      </w:pPr>
    </w:lvl>
    <w:lvl w:ilvl="6" w:tentative="1">
      <w:start w:val="1"/>
      <w:numFmt w:val="decimal"/>
      <w:lvlText w:val="%7."/>
      <w:lvlJc w:val="left"/>
      <w:pPr>
        <w:ind w:left="5320" w:hanging="360"/>
      </w:pPr>
    </w:lvl>
    <w:lvl w:ilvl="7" w:tentative="1">
      <w:start w:val="1"/>
      <w:numFmt w:val="lowerLetter"/>
      <w:lvlText w:val="%8."/>
      <w:lvlJc w:val="left"/>
      <w:pPr>
        <w:ind w:left="6040" w:hanging="360"/>
      </w:pPr>
    </w:lvl>
    <w:lvl w:ilvl="8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5B324D3F"/>
    <w:multiLevelType w:val="hybridMultilevel"/>
    <w:tmpl w:val="5A340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F0B29"/>
    <w:multiLevelType w:val="hybridMultilevel"/>
    <w:tmpl w:val="D316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D2687"/>
    <w:multiLevelType w:val="hybridMultilevel"/>
    <w:tmpl w:val="9BF210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C40425"/>
    <w:multiLevelType w:val="hybridMultilevel"/>
    <w:tmpl w:val="63D8B15A"/>
    <w:lvl w:ilvl="0">
      <w:start w:val="1"/>
      <w:numFmt w:val="decimal"/>
      <w:lvlText w:val="%1."/>
      <w:lvlJc w:val="left"/>
      <w:pPr>
        <w:ind w:left="814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94" w:hanging="360"/>
      </w:pPr>
    </w:lvl>
    <w:lvl w:ilvl="2" w:tentative="1">
      <w:start w:val="1"/>
      <w:numFmt w:val="lowerRoman"/>
      <w:lvlText w:val="%3."/>
      <w:lvlJc w:val="right"/>
      <w:pPr>
        <w:ind w:left="2614" w:hanging="180"/>
      </w:p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5CE90EF5"/>
    <w:multiLevelType w:val="hybridMultilevel"/>
    <w:tmpl w:val="124669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57563"/>
    <w:multiLevelType w:val="hybridMultilevel"/>
    <w:tmpl w:val="68A84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64520E"/>
    <w:multiLevelType w:val="hybridMultilevel"/>
    <w:tmpl w:val="E6A878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8C"/>
    <w:rsid w:val="0000127C"/>
    <w:rsid w:val="0001028F"/>
    <w:rsid w:val="0001059E"/>
    <w:rsid w:val="00012C09"/>
    <w:rsid w:val="000421FF"/>
    <w:rsid w:val="0004721D"/>
    <w:rsid w:val="0006326B"/>
    <w:rsid w:val="00066560"/>
    <w:rsid w:val="0006771F"/>
    <w:rsid w:val="00067C0E"/>
    <w:rsid w:val="00075827"/>
    <w:rsid w:val="00075C24"/>
    <w:rsid w:val="00075DD9"/>
    <w:rsid w:val="00084E4B"/>
    <w:rsid w:val="00092944"/>
    <w:rsid w:val="000C245F"/>
    <w:rsid w:val="000C7545"/>
    <w:rsid w:val="000D136B"/>
    <w:rsid w:val="000D2A79"/>
    <w:rsid w:val="000D6D70"/>
    <w:rsid w:val="000D795B"/>
    <w:rsid w:val="00113332"/>
    <w:rsid w:val="001169F6"/>
    <w:rsid w:val="00120BF3"/>
    <w:rsid w:val="00135091"/>
    <w:rsid w:val="00152D1B"/>
    <w:rsid w:val="0016352E"/>
    <w:rsid w:val="0016453B"/>
    <w:rsid w:val="0016465F"/>
    <w:rsid w:val="001750AD"/>
    <w:rsid w:val="0017799B"/>
    <w:rsid w:val="00186291"/>
    <w:rsid w:val="00186BB1"/>
    <w:rsid w:val="001908DB"/>
    <w:rsid w:val="001A0961"/>
    <w:rsid w:val="001A39A6"/>
    <w:rsid w:val="001C02B0"/>
    <w:rsid w:val="001E09AC"/>
    <w:rsid w:val="001E24A4"/>
    <w:rsid w:val="001E3EE0"/>
    <w:rsid w:val="001F4A68"/>
    <w:rsid w:val="001F56D3"/>
    <w:rsid w:val="002002A7"/>
    <w:rsid w:val="00200D2E"/>
    <w:rsid w:val="00212FD0"/>
    <w:rsid w:val="0021432B"/>
    <w:rsid w:val="00226B22"/>
    <w:rsid w:val="002366D2"/>
    <w:rsid w:val="0024575B"/>
    <w:rsid w:val="0025430A"/>
    <w:rsid w:val="00260D92"/>
    <w:rsid w:val="002612C7"/>
    <w:rsid w:val="002638F0"/>
    <w:rsid w:val="00270313"/>
    <w:rsid w:val="00274ED1"/>
    <w:rsid w:val="00282E31"/>
    <w:rsid w:val="00285EDF"/>
    <w:rsid w:val="00287FAE"/>
    <w:rsid w:val="002A66C6"/>
    <w:rsid w:val="002C2AE3"/>
    <w:rsid w:val="002E437A"/>
    <w:rsid w:val="002E5182"/>
    <w:rsid w:val="002E52FC"/>
    <w:rsid w:val="002F0D51"/>
    <w:rsid w:val="002F7D81"/>
    <w:rsid w:val="003070C3"/>
    <w:rsid w:val="00322703"/>
    <w:rsid w:val="00326CBD"/>
    <w:rsid w:val="00330BD9"/>
    <w:rsid w:val="00351BC1"/>
    <w:rsid w:val="00360DC1"/>
    <w:rsid w:val="003A5CB3"/>
    <w:rsid w:val="003B03A9"/>
    <w:rsid w:val="003B0D38"/>
    <w:rsid w:val="003D019C"/>
    <w:rsid w:val="003E7252"/>
    <w:rsid w:val="003F21B9"/>
    <w:rsid w:val="003F531A"/>
    <w:rsid w:val="00402828"/>
    <w:rsid w:val="00406139"/>
    <w:rsid w:val="00410373"/>
    <w:rsid w:val="0041257C"/>
    <w:rsid w:val="00421579"/>
    <w:rsid w:val="00422A4D"/>
    <w:rsid w:val="0043174C"/>
    <w:rsid w:val="004322BE"/>
    <w:rsid w:val="00436940"/>
    <w:rsid w:val="004637C2"/>
    <w:rsid w:val="00463B39"/>
    <w:rsid w:val="004824FD"/>
    <w:rsid w:val="00490231"/>
    <w:rsid w:val="0049042D"/>
    <w:rsid w:val="00493707"/>
    <w:rsid w:val="004947E2"/>
    <w:rsid w:val="004978F5"/>
    <w:rsid w:val="004B3079"/>
    <w:rsid w:val="004C1F2A"/>
    <w:rsid w:val="004C272E"/>
    <w:rsid w:val="004D04E7"/>
    <w:rsid w:val="004D6214"/>
    <w:rsid w:val="004D74E1"/>
    <w:rsid w:val="004D7CD2"/>
    <w:rsid w:val="004D7D95"/>
    <w:rsid w:val="004E16F9"/>
    <w:rsid w:val="004E5E5E"/>
    <w:rsid w:val="005019FC"/>
    <w:rsid w:val="00511381"/>
    <w:rsid w:val="005135B9"/>
    <w:rsid w:val="00516ED5"/>
    <w:rsid w:val="005229A8"/>
    <w:rsid w:val="005265E1"/>
    <w:rsid w:val="005367A5"/>
    <w:rsid w:val="005613E7"/>
    <w:rsid w:val="00563F1B"/>
    <w:rsid w:val="00564F99"/>
    <w:rsid w:val="005705E1"/>
    <w:rsid w:val="00571D23"/>
    <w:rsid w:val="0057412C"/>
    <w:rsid w:val="00580DAC"/>
    <w:rsid w:val="005C44E7"/>
    <w:rsid w:val="005C7B2A"/>
    <w:rsid w:val="005D2500"/>
    <w:rsid w:val="005D31FD"/>
    <w:rsid w:val="005D5108"/>
    <w:rsid w:val="005E72C0"/>
    <w:rsid w:val="00604F88"/>
    <w:rsid w:val="00612C27"/>
    <w:rsid w:val="006264F5"/>
    <w:rsid w:val="006459A3"/>
    <w:rsid w:val="0065503D"/>
    <w:rsid w:val="006566EE"/>
    <w:rsid w:val="00662E0D"/>
    <w:rsid w:val="00665DD4"/>
    <w:rsid w:val="006660A6"/>
    <w:rsid w:val="0067031A"/>
    <w:rsid w:val="00671CF5"/>
    <w:rsid w:val="00673E66"/>
    <w:rsid w:val="00674577"/>
    <w:rsid w:val="00677A62"/>
    <w:rsid w:val="006849EB"/>
    <w:rsid w:val="006943AD"/>
    <w:rsid w:val="00694DF6"/>
    <w:rsid w:val="00696BA4"/>
    <w:rsid w:val="006A5311"/>
    <w:rsid w:val="006A6563"/>
    <w:rsid w:val="006A6B0E"/>
    <w:rsid w:val="006C10CA"/>
    <w:rsid w:val="006E4DAA"/>
    <w:rsid w:val="006F16C4"/>
    <w:rsid w:val="00716159"/>
    <w:rsid w:val="00717C91"/>
    <w:rsid w:val="0072777E"/>
    <w:rsid w:val="00736FA1"/>
    <w:rsid w:val="00741E64"/>
    <w:rsid w:val="00754B17"/>
    <w:rsid w:val="007625AA"/>
    <w:rsid w:val="00775075"/>
    <w:rsid w:val="007754B5"/>
    <w:rsid w:val="00792CA2"/>
    <w:rsid w:val="00794CAA"/>
    <w:rsid w:val="00796D02"/>
    <w:rsid w:val="007973D5"/>
    <w:rsid w:val="007A07A2"/>
    <w:rsid w:val="007A4138"/>
    <w:rsid w:val="007A479F"/>
    <w:rsid w:val="007B1B4E"/>
    <w:rsid w:val="007B23B0"/>
    <w:rsid w:val="007B3C34"/>
    <w:rsid w:val="007B5819"/>
    <w:rsid w:val="007B5E9F"/>
    <w:rsid w:val="007C2156"/>
    <w:rsid w:val="007C69FE"/>
    <w:rsid w:val="007F05A5"/>
    <w:rsid w:val="00811806"/>
    <w:rsid w:val="00831FFE"/>
    <w:rsid w:val="00841334"/>
    <w:rsid w:val="00842D15"/>
    <w:rsid w:val="008457C9"/>
    <w:rsid w:val="00856EE9"/>
    <w:rsid w:val="00861CC9"/>
    <w:rsid w:val="00862B05"/>
    <w:rsid w:val="008675C8"/>
    <w:rsid w:val="00883285"/>
    <w:rsid w:val="008901BA"/>
    <w:rsid w:val="00894F24"/>
    <w:rsid w:val="008963C1"/>
    <w:rsid w:val="008977A8"/>
    <w:rsid w:val="008979DE"/>
    <w:rsid w:val="008A5366"/>
    <w:rsid w:val="008B2967"/>
    <w:rsid w:val="008C1A1D"/>
    <w:rsid w:val="008E1A67"/>
    <w:rsid w:val="008E3E34"/>
    <w:rsid w:val="008F2540"/>
    <w:rsid w:val="008F5626"/>
    <w:rsid w:val="00901733"/>
    <w:rsid w:val="00906D3E"/>
    <w:rsid w:val="009151A0"/>
    <w:rsid w:val="00917637"/>
    <w:rsid w:val="009227EB"/>
    <w:rsid w:val="00932E9A"/>
    <w:rsid w:val="00933EDD"/>
    <w:rsid w:val="00937515"/>
    <w:rsid w:val="00941CE6"/>
    <w:rsid w:val="00957640"/>
    <w:rsid w:val="0097112E"/>
    <w:rsid w:val="009952FB"/>
    <w:rsid w:val="009A5217"/>
    <w:rsid w:val="009B24D4"/>
    <w:rsid w:val="009B4EBD"/>
    <w:rsid w:val="009D4A44"/>
    <w:rsid w:val="009D796F"/>
    <w:rsid w:val="009F10E5"/>
    <w:rsid w:val="00A022BA"/>
    <w:rsid w:val="00A05A28"/>
    <w:rsid w:val="00A11CA2"/>
    <w:rsid w:val="00A20AD4"/>
    <w:rsid w:val="00A30650"/>
    <w:rsid w:val="00A45B31"/>
    <w:rsid w:val="00A477C8"/>
    <w:rsid w:val="00A51A27"/>
    <w:rsid w:val="00A6499E"/>
    <w:rsid w:val="00A651AC"/>
    <w:rsid w:val="00A75970"/>
    <w:rsid w:val="00A97936"/>
    <w:rsid w:val="00AA137B"/>
    <w:rsid w:val="00AA2854"/>
    <w:rsid w:val="00AA47A5"/>
    <w:rsid w:val="00AA4BAC"/>
    <w:rsid w:val="00AC757A"/>
    <w:rsid w:val="00AC7DF5"/>
    <w:rsid w:val="00AE5051"/>
    <w:rsid w:val="00AF507B"/>
    <w:rsid w:val="00AF5345"/>
    <w:rsid w:val="00B01162"/>
    <w:rsid w:val="00B11E2D"/>
    <w:rsid w:val="00B20B6A"/>
    <w:rsid w:val="00B3227B"/>
    <w:rsid w:val="00B53343"/>
    <w:rsid w:val="00B65F5B"/>
    <w:rsid w:val="00B66187"/>
    <w:rsid w:val="00B94D6E"/>
    <w:rsid w:val="00B95C17"/>
    <w:rsid w:val="00BA4035"/>
    <w:rsid w:val="00BB037F"/>
    <w:rsid w:val="00BB618D"/>
    <w:rsid w:val="00BD03BE"/>
    <w:rsid w:val="00BE5C72"/>
    <w:rsid w:val="00BF30BA"/>
    <w:rsid w:val="00C04B9C"/>
    <w:rsid w:val="00C302A0"/>
    <w:rsid w:val="00C401A1"/>
    <w:rsid w:val="00C4196B"/>
    <w:rsid w:val="00C54D91"/>
    <w:rsid w:val="00C81340"/>
    <w:rsid w:val="00C85A09"/>
    <w:rsid w:val="00C92623"/>
    <w:rsid w:val="00C93F2E"/>
    <w:rsid w:val="00C960F5"/>
    <w:rsid w:val="00CA4432"/>
    <w:rsid w:val="00CB36A6"/>
    <w:rsid w:val="00CB5E0C"/>
    <w:rsid w:val="00CC2169"/>
    <w:rsid w:val="00CC51EF"/>
    <w:rsid w:val="00CC6BA9"/>
    <w:rsid w:val="00CD4EC2"/>
    <w:rsid w:val="00CE0655"/>
    <w:rsid w:val="00CE07D3"/>
    <w:rsid w:val="00CF22A4"/>
    <w:rsid w:val="00D01032"/>
    <w:rsid w:val="00D2376D"/>
    <w:rsid w:val="00D24124"/>
    <w:rsid w:val="00D26474"/>
    <w:rsid w:val="00D50878"/>
    <w:rsid w:val="00D5679A"/>
    <w:rsid w:val="00D6126D"/>
    <w:rsid w:val="00D61BE2"/>
    <w:rsid w:val="00D668F4"/>
    <w:rsid w:val="00D84EEA"/>
    <w:rsid w:val="00D9342E"/>
    <w:rsid w:val="00D95030"/>
    <w:rsid w:val="00DB4B82"/>
    <w:rsid w:val="00DC2A06"/>
    <w:rsid w:val="00DC422F"/>
    <w:rsid w:val="00DE2F8E"/>
    <w:rsid w:val="00DE42A7"/>
    <w:rsid w:val="00DE7C5D"/>
    <w:rsid w:val="00DF2179"/>
    <w:rsid w:val="00DF55C6"/>
    <w:rsid w:val="00E01F65"/>
    <w:rsid w:val="00E1647D"/>
    <w:rsid w:val="00E20950"/>
    <w:rsid w:val="00E24EF7"/>
    <w:rsid w:val="00E25A15"/>
    <w:rsid w:val="00E407B3"/>
    <w:rsid w:val="00E4467F"/>
    <w:rsid w:val="00E45600"/>
    <w:rsid w:val="00E52C77"/>
    <w:rsid w:val="00E54C39"/>
    <w:rsid w:val="00E60F93"/>
    <w:rsid w:val="00E73F6E"/>
    <w:rsid w:val="00E74B4A"/>
    <w:rsid w:val="00E77801"/>
    <w:rsid w:val="00EB060B"/>
    <w:rsid w:val="00EB2779"/>
    <w:rsid w:val="00EB40FB"/>
    <w:rsid w:val="00EB55FC"/>
    <w:rsid w:val="00EB72D0"/>
    <w:rsid w:val="00EC0C4F"/>
    <w:rsid w:val="00EC1514"/>
    <w:rsid w:val="00EC38C7"/>
    <w:rsid w:val="00ED68F8"/>
    <w:rsid w:val="00EE4FA2"/>
    <w:rsid w:val="00EE5563"/>
    <w:rsid w:val="00EE66F0"/>
    <w:rsid w:val="00EF4D40"/>
    <w:rsid w:val="00F00550"/>
    <w:rsid w:val="00F10C57"/>
    <w:rsid w:val="00F13CEC"/>
    <w:rsid w:val="00F13E00"/>
    <w:rsid w:val="00F24248"/>
    <w:rsid w:val="00F26DF3"/>
    <w:rsid w:val="00F325E8"/>
    <w:rsid w:val="00F34F79"/>
    <w:rsid w:val="00F57DA4"/>
    <w:rsid w:val="00F60C9A"/>
    <w:rsid w:val="00F6691D"/>
    <w:rsid w:val="00F71A8C"/>
    <w:rsid w:val="00F751E7"/>
    <w:rsid w:val="00F846BB"/>
    <w:rsid w:val="00F8571F"/>
    <w:rsid w:val="00F960BB"/>
    <w:rsid w:val="00F96DE7"/>
    <w:rsid w:val="00FB3679"/>
    <w:rsid w:val="00FC29D0"/>
    <w:rsid w:val="00FD00BB"/>
    <w:rsid w:val="00FD5DC4"/>
    <w:rsid w:val="00FF20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74904C-D9B6-498B-A6E3-9A90938C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A4"/>
    <w:pPr>
      <w:spacing w:before="120" w:after="120" w:line="276" w:lineRule="auto"/>
      <w:contextualSpacing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BA4"/>
    <w:pPr>
      <w:keepNext/>
      <w:keepLines/>
      <w:shd w:val="clear" w:color="auto" w:fill="FFFFFF" w:themeFill="background1"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430A"/>
    <w:pPr>
      <w:pBdr>
        <w:top w:val="single" w:sz="8" w:space="1" w:color="5B9BD5" w:themeColor="accent1"/>
        <w:left w:val="single" w:sz="8" w:space="4" w:color="5B9BD5" w:themeColor="accent1"/>
        <w:bottom w:val="single" w:sz="8" w:space="1" w:color="5B9BD5" w:themeColor="accent1"/>
        <w:right w:val="single" w:sz="8" w:space="4" w:color="5B9BD5" w:themeColor="accent1"/>
      </w:pBdr>
      <w:shd w:val="clear" w:color="auto" w:fill="5B9BD5" w:themeFill="accent1"/>
      <w:spacing w:before="120"/>
      <w:outlineLvl w:val="1"/>
    </w:pPr>
    <w:rPr>
      <w:color w:val="FFFFFF" w:themeColor="background1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432"/>
    <w:pPr>
      <w:keepNext/>
      <w:keepLines/>
      <w:pBdr>
        <w:top w:val="single" w:sz="8" w:space="1" w:color="D9E2F3" w:themeColor="accent5" w:themeTint="33"/>
        <w:left w:val="single" w:sz="8" w:space="4" w:color="D9E2F3" w:themeColor="accent5" w:themeTint="33"/>
        <w:bottom w:val="single" w:sz="8" w:space="1" w:color="D9E2F3" w:themeColor="accent5" w:themeTint="33"/>
        <w:right w:val="single" w:sz="8" w:space="4" w:color="D9E2F3" w:themeColor="accent5" w:themeTint="33"/>
      </w:pBdr>
      <w:shd w:val="clear" w:color="auto" w:fill="D9E2F3" w:themeFill="accent5" w:themeFillTint="33"/>
      <w:spacing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74C"/>
    <w:pPr>
      <w:keepNext/>
      <w:keepLines/>
      <w:pBdr>
        <w:top w:val="single" w:sz="8" w:space="1" w:color="DEEAF6" w:themeColor="accent1" w:themeTint="33"/>
        <w:left w:val="single" w:sz="8" w:space="4" w:color="DEEAF6" w:themeColor="accent1" w:themeTint="33"/>
        <w:bottom w:val="single" w:sz="8" w:space="1" w:color="DEEAF6" w:themeColor="accent1" w:themeTint="33"/>
        <w:right w:val="single" w:sz="8" w:space="4" w:color="DEEAF6" w:themeColor="accent1" w:themeTint="33"/>
      </w:pBdr>
      <w:shd w:val="clear" w:color="auto" w:fill="DEEAF6" w:themeFill="accent1" w:themeFillTint="33"/>
      <w:spacing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Section Instruction"/>
    <w:basedOn w:val="Normal"/>
    <w:next w:val="Normal"/>
    <w:link w:val="Heading6Char"/>
    <w:autoRedefine/>
    <w:uiPriority w:val="9"/>
    <w:unhideWhenUsed/>
    <w:rsid w:val="009B4EBD"/>
    <w:pPr>
      <w:keepNext/>
      <w:keepLines/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before="0"/>
      <w:outlineLvl w:val="5"/>
    </w:pPr>
    <w:rPr>
      <w:rFonts w:eastAsiaTheme="majorEastAsia" w:cstheme="majorBid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8C"/>
  </w:style>
  <w:style w:type="paragraph" w:styleId="Footer">
    <w:name w:val="footer"/>
    <w:basedOn w:val="Normal"/>
    <w:link w:val="FooterChar"/>
    <w:uiPriority w:val="99"/>
    <w:unhideWhenUsed/>
    <w:rsid w:val="00F71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8C"/>
  </w:style>
  <w:style w:type="paragraph" w:styleId="BalloonText">
    <w:name w:val="Balloon Text"/>
    <w:basedOn w:val="Normal"/>
    <w:link w:val="BalloonTextChar"/>
    <w:uiPriority w:val="99"/>
    <w:semiHidden/>
    <w:unhideWhenUsed/>
    <w:rsid w:val="004E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52D1B"/>
    <w:pPr>
      <w:spacing w:after="200"/>
      <w:ind w:left="720"/>
    </w:pPr>
    <w:rPr>
      <w:rFonts w:eastAsiaTheme="minorEastAsia"/>
      <w:szCs w:val="22"/>
      <w:lang w:val="en-GB" w:eastAsia="en-GB"/>
    </w:rPr>
  </w:style>
  <w:style w:type="table" w:styleId="TableGrid">
    <w:name w:val="Table Grid"/>
    <w:basedOn w:val="TableNormal"/>
    <w:uiPriority w:val="59"/>
    <w:rsid w:val="00EC1514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D1B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D1B"/>
    <w:rPr>
      <w:rFonts w:ascii="Segoe UI" w:hAnsi="Segoe UI"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6BA4"/>
    <w:rPr>
      <w:rFonts w:ascii="Segoe UI" w:hAnsi="Segoe UI" w:eastAsiaTheme="majorEastAsia" w:cstheme="majorBidi"/>
      <w:sz w:val="36"/>
      <w:szCs w:val="32"/>
      <w:shd w:val="clear" w:color="auto" w:fill="FFFFFF" w:themeFill="background1"/>
    </w:rPr>
  </w:style>
  <w:style w:type="table" w:styleId="GridTableLight">
    <w:name w:val="Grid Table Light"/>
    <w:basedOn w:val="TableNormal"/>
    <w:uiPriority w:val="40"/>
    <w:rsid w:val="00F846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30A"/>
    <w:rPr>
      <w:rFonts w:ascii="Segoe UI" w:hAnsi="Segoe UI" w:eastAsiaTheme="majorEastAsia" w:cstheme="majorBidi"/>
      <w:color w:val="FFFFFF" w:themeColor="background1"/>
      <w:sz w:val="20"/>
      <w:szCs w:val="32"/>
      <w:shd w:val="clear" w:color="auto" w:fill="5B9BD5" w:themeFill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6D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F2F2F2" w:themeFill="background1" w:themeFillShade="F2"/>
      <w:spacing w:before="360" w:after="360" w:line="240" w:lineRule="auto"/>
      <w:ind w:left="454" w:right="454"/>
      <w:contextualSpacing w:val="0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6D"/>
    <w:rPr>
      <w:rFonts w:ascii="Segoe UI" w:hAnsi="Segoe UI"/>
      <w:iCs/>
      <w:sz w:val="18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797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D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4432"/>
    <w:rPr>
      <w:rFonts w:ascii="Segoe UI" w:hAnsi="Segoe UI" w:eastAsiaTheme="majorEastAsia" w:cstheme="majorBidi"/>
      <w:sz w:val="18"/>
      <w:shd w:val="clear" w:color="auto" w:fill="D9E2F3" w:themeFill="accent5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43174C"/>
    <w:rPr>
      <w:rFonts w:ascii="Segoe UI" w:hAnsi="Segoe UI" w:eastAsiaTheme="majorEastAsia" w:cstheme="majorBidi"/>
      <w:iCs/>
      <w:sz w:val="18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152D1B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152D1B"/>
    <w:pPr>
      <w:spacing w:line="259" w:lineRule="auto"/>
      <w:contextualSpacing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1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137B"/>
    <w:rPr>
      <w:color w:val="0563C1" w:themeColor="hyperlink"/>
      <w:u w:val="single"/>
    </w:rPr>
  </w:style>
  <w:style w:type="character" w:customStyle="1" w:styleId="Heading6Char">
    <w:name w:val="Heading 6 Char"/>
    <w:aliases w:val="Section Instruction Char"/>
    <w:basedOn w:val="DefaultParagraphFont"/>
    <w:link w:val="Heading6"/>
    <w:uiPriority w:val="9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paragraph" w:customStyle="1" w:styleId="Numberedlist">
    <w:name w:val="Numbered list"/>
    <w:basedOn w:val="ListParagraph"/>
    <w:link w:val="NumberedlistChar"/>
    <w:qFormat/>
    <w:rsid w:val="00421579"/>
    <w:pPr>
      <w:numPr>
        <w:numId w:val="1"/>
      </w:numPr>
      <w:spacing w:after="120"/>
      <w:contextualSpacing w:val="0"/>
    </w:pPr>
  </w:style>
  <w:style w:type="paragraph" w:customStyle="1" w:styleId="BulletList">
    <w:name w:val="Bullet List"/>
    <w:basedOn w:val="Numberedlist"/>
    <w:link w:val="BulletListChar"/>
    <w:qFormat/>
    <w:rsid w:val="007B5E9F"/>
    <w:pPr>
      <w:numPr>
        <w:numId w:val="2"/>
      </w:numPr>
      <w:tabs>
        <w:tab w:val="num" w:pos="360"/>
      </w:tabs>
      <w:spacing w:before="0"/>
      <w:ind w:left="709" w:hanging="283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1E64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NumberedlistChar">
    <w:name w:val="Numbered list Char"/>
    <w:basedOn w:val="ListParagraphChar"/>
    <w:link w:val="Numberedlist"/>
    <w:rsid w:val="00421579"/>
    <w:rPr>
      <w:rFonts w:ascii="Segoe UI" w:hAnsi="Segoe UI" w:eastAsiaTheme="minorEastAsia"/>
      <w:sz w:val="18"/>
      <w:szCs w:val="22"/>
      <w:lang w:val="en-GB" w:eastAsia="en-GB"/>
    </w:rPr>
  </w:style>
  <w:style w:type="character" w:customStyle="1" w:styleId="BulletListChar">
    <w:name w:val="Bullet List Char"/>
    <w:basedOn w:val="NumberedlistChar"/>
    <w:link w:val="BulletList"/>
    <w:rsid w:val="007B5E9F"/>
    <w:rPr>
      <w:rFonts w:ascii="Segoe UI" w:hAnsi="Segoe UI" w:eastAsiaTheme="minorEastAsia"/>
      <w:sz w:val="18"/>
      <w:szCs w:val="22"/>
      <w:lang w:val="en-GB" w:eastAsia="en-GB"/>
    </w:rPr>
  </w:style>
  <w:style w:type="paragraph" w:customStyle="1" w:styleId="SectionInstructionNew">
    <w:name w:val="Section Instruction New"/>
    <w:link w:val="SectionInstructionNewChar"/>
    <w:autoRedefine/>
    <w:qFormat/>
    <w:rsid w:val="009B4EBD"/>
    <w:pPr>
      <w:pBdr>
        <w:top w:val="single" w:sz="12" w:space="1" w:color="FFF2CC" w:themeColor="accent4" w:themeTint="33"/>
        <w:left w:val="single" w:sz="12" w:space="4" w:color="FFF2CC" w:themeColor="accent4" w:themeTint="33"/>
        <w:bottom w:val="single" w:sz="12" w:space="1" w:color="FFF2CC" w:themeColor="accent4" w:themeTint="33"/>
        <w:right w:val="single" w:sz="12" w:space="4" w:color="FFF2CC" w:themeColor="accent4" w:themeTint="33"/>
      </w:pBdr>
      <w:shd w:val="clear" w:color="auto" w:fill="FFF2CC" w:themeFill="accent4" w:themeFillTint="33"/>
      <w:spacing w:after="120" w:line="276" w:lineRule="auto"/>
    </w:pPr>
    <w:rPr>
      <w:rFonts w:ascii="Segoe UI" w:hAnsi="Segoe UI" w:eastAsiaTheme="majorEastAsia" w:cstheme="majorBidi"/>
      <w:sz w:val="16"/>
    </w:rPr>
  </w:style>
  <w:style w:type="character" w:customStyle="1" w:styleId="SectionInstructionNewChar">
    <w:name w:val="Section Instruction New Char"/>
    <w:basedOn w:val="Heading6Char"/>
    <w:link w:val="SectionInstructionNew"/>
    <w:rsid w:val="009B4EBD"/>
    <w:rPr>
      <w:rFonts w:ascii="Segoe UI" w:hAnsi="Segoe UI" w:eastAsiaTheme="majorEastAsia" w:cstheme="majorBidi"/>
      <w:sz w:val="16"/>
      <w:shd w:val="clear" w:color="auto" w:fill="FFF2C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012C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3343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028F"/>
    <w:pPr>
      <w:spacing w:before="0" w:after="0" w:line="240" w:lineRule="auto"/>
      <w:ind w:left="720" w:hanging="720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02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D84EE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7A62CB1E10145FCAAC7EF50DA40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B91-9FFF-4152-B219-9A0098BEF92F}"/>
      </w:docPartPr>
      <w:docPartBody>
        <w:p w:rsidR="00F960BB" w:rsidP="00F960BB">
          <w:pPr>
            <w:pStyle w:val="87A62CB1E10145FCAAC7EF50DA40D10E"/>
          </w:pPr>
          <w:r w:rsidRPr="00FD00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5E"/>
    <w:rsid w:val="0004721D"/>
    <w:rsid w:val="00052F8B"/>
    <w:rsid w:val="00124C44"/>
    <w:rsid w:val="004C4C32"/>
    <w:rsid w:val="0074775E"/>
    <w:rsid w:val="007A479F"/>
    <w:rsid w:val="00901733"/>
    <w:rsid w:val="00F960BB"/>
  </w:rsids>
  <m:mathPr>
    <m:mathFont m:val="Cambria Math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0BB"/>
    <w:rPr>
      <w:color w:val="666666"/>
    </w:rPr>
  </w:style>
  <w:style w:type="paragraph" w:customStyle="1" w:styleId="87A62CB1E10145FCAAC7EF50DA40D10E">
    <w:name w:val="87A62CB1E10145FCAAC7EF50DA40D10E"/>
    <w:rsid w:val="00F96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20" ma:contentTypeDescription="Create a new document." ma:contentTypeScope="" ma:versionID="8bd05f80c55b37645cb73488a0ba1cf2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DFE52F-1941-4ECE-9AF8-FF77192DE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67ACD-E77C-4EE4-B923-8AD86C5A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ABB47-FC1A-4B94-961C-449B1C251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CFDCA-E29B-4529-824D-470B5CFBF556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Jenkins</dc:creator>
  <cp:lastModifiedBy>Jessica Crossman</cp:lastModifiedBy>
  <cp:revision>2</cp:revision>
  <cp:lastPrinted>2019-01-11T13:43:00Z</cp:lastPrinted>
  <dcterms:created xsi:type="dcterms:W3CDTF">2024-06-28T12:50:00Z</dcterms:created>
  <dcterms:modified xsi:type="dcterms:W3CDTF">2024-06-28T12:50:00Z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0x01010063B80EF31B899040A570E470B4160EFB</vt:lpwstr>
  </property>
  <property fmtid="{D5CDD505-2E9C-101B-9397-08002B2CF9AE}" pid="4" name="_dlc_DocIdItemGuid">
    <vt:lpwstr>1d9fa747-816c-433d-9d34-cf78dc7bbe5d</vt:lpwstr>
  </property>
</Properties>
</file>