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BDF37" w14:textId="77777777" w:rsidR="00045410" w:rsidRPr="00DE0A40" w:rsidRDefault="00527B0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5060AD34" wp14:editId="27E1915D">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89753" name="Picture 2" descr="SU header Waves"/>
                    <pic:cNvPicPr>
                      <a:picLocks noChangeAspect="1" noChangeArrowheads="1"/>
                    </pic:cNvPicPr>
                  </pic:nvPicPr>
                  <pic:blipFill>
                    <a:blip r:embed="rId11" cstate="prin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lang w:val="cy-GB"/>
        </w:rPr>
        <w:t xml:space="preserve"> </w:t>
      </w:r>
      <w:r w:rsidR="00E36080">
        <w:rPr>
          <w:rFonts w:ascii="Arial" w:hAnsi="Arial" w:cs="Arial"/>
          <w:sz w:val="24"/>
          <w:szCs w:val="24"/>
          <w:lang w:val="cy-GB"/>
        </w:rPr>
        <w:tab/>
      </w:r>
    </w:p>
    <w:p w14:paraId="5C5F040A" w14:textId="77777777" w:rsidR="00CD4031" w:rsidRPr="00CD4031" w:rsidRDefault="00CD4031" w:rsidP="00CD4031">
      <w:pPr>
        <w:pStyle w:val="BodyTextIndent"/>
        <w:ind w:left="0" w:firstLine="0"/>
        <w:jc w:val="center"/>
        <w:rPr>
          <w:rFonts w:ascii="Arial" w:hAnsi="Arial" w:cs="Arial"/>
          <w:sz w:val="22"/>
          <w:szCs w:val="22"/>
        </w:rPr>
      </w:pPr>
    </w:p>
    <w:p w14:paraId="442AE347" w14:textId="77777777" w:rsidR="00DE0A40" w:rsidRDefault="00DE0A40" w:rsidP="00575503">
      <w:pPr>
        <w:pStyle w:val="BodyTextIndent"/>
        <w:ind w:left="0" w:firstLine="0"/>
        <w:jc w:val="center"/>
        <w:rPr>
          <w:rFonts w:ascii="Arial" w:hAnsi="Arial" w:cs="Arial"/>
          <w:b/>
          <w:sz w:val="28"/>
          <w:szCs w:val="28"/>
        </w:rPr>
      </w:pPr>
    </w:p>
    <w:p w14:paraId="3C5DE6FF" w14:textId="77777777" w:rsidR="00DE0A40" w:rsidRDefault="00DE0A40" w:rsidP="00575503">
      <w:pPr>
        <w:pStyle w:val="BodyTextIndent"/>
        <w:ind w:left="0" w:firstLine="0"/>
        <w:jc w:val="center"/>
        <w:rPr>
          <w:rFonts w:ascii="Arial" w:hAnsi="Arial" w:cs="Arial"/>
          <w:b/>
          <w:sz w:val="28"/>
          <w:szCs w:val="28"/>
        </w:rPr>
      </w:pPr>
    </w:p>
    <w:p w14:paraId="7973940F" w14:textId="77777777" w:rsidR="00045410" w:rsidRPr="00233347" w:rsidRDefault="00527B00" w:rsidP="00575503">
      <w:pPr>
        <w:pStyle w:val="BodyTextIndent"/>
        <w:ind w:left="0" w:firstLine="0"/>
        <w:jc w:val="center"/>
        <w:rPr>
          <w:rFonts w:asciiTheme="minorHAnsi" w:hAnsiTheme="minorHAnsi" w:cs="Arial"/>
          <w:b/>
          <w:sz w:val="32"/>
          <w:szCs w:val="28"/>
          <w:u w:val="single"/>
        </w:rPr>
      </w:pPr>
      <w:r w:rsidRPr="00233347">
        <w:rPr>
          <w:rFonts w:ascii="Calibri" w:hAnsi="Calibri" w:cs="Arial"/>
          <w:b/>
          <w:bCs/>
          <w:sz w:val="32"/>
          <w:szCs w:val="28"/>
          <w:u w:val="single"/>
          <w:lang w:val="cy-GB"/>
        </w:rPr>
        <w:t>Disgrifiad Swydd:</w:t>
      </w:r>
      <w:r w:rsidRPr="00233347">
        <w:rPr>
          <w:rFonts w:ascii="Calibri" w:hAnsi="Calibri" w:cs="Arial"/>
          <w:sz w:val="32"/>
          <w:szCs w:val="28"/>
          <w:lang w:val="cy-GB"/>
        </w:rPr>
        <w:t xml:space="preserve"> </w:t>
      </w:r>
      <w:r w:rsidRPr="00527B00">
        <w:rPr>
          <w:rFonts w:ascii="Calibri" w:hAnsi="Calibri" w:cs="Arial"/>
          <w:b/>
          <w:bCs/>
          <w:sz w:val="32"/>
          <w:szCs w:val="28"/>
          <w:u w:val="single"/>
          <w:lang w:val="cy-GB"/>
        </w:rPr>
        <w:t>Uwch-reolwr Datblygu</w:t>
      </w:r>
    </w:p>
    <w:p w14:paraId="6203F1F7"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646FC3" w14:paraId="1DAD3FE7" w14:textId="77777777" w:rsidTr="00260115">
        <w:tc>
          <w:tcPr>
            <w:tcW w:w="2552" w:type="dxa"/>
            <w:shd w:val="clear" w:color="auto" w:fill="365F91" w:themeFill="accent1" w:themeFillShade="BF"/>
          </w:tcPr>
          <w:p w14:paraId="4C668DEF" w14:textId="77777777" w:rsidR="002D0DDE" w:rsidRPr="00C85711" w:rsidRDefault="00527B00" w:rsidP="00276655">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Coleg/Ysgol:</w:t>
            </w:r>
          </w:p>
        </w:tc>
        <w:tc>
          <w:tcPr>
            <w:tcW w:w="8364" w:type="dxa"/>
          </w:tcPr>
          <w:p w14:paraId="155FF7AC" w14:textId="77777777" w:rsidR="002D0DDE" w:rsidRPr="00876F4A" w:rsidRDefault="00527B00" w:rsidP="00276655">
            <w:pPr>
              <w:pStyle w:val="BodyTextIndent"/>
              <w:ind w:left="0" w:firstLine="0"/>
              <w:rPr>
                <w:rFonts w:asciiTheme="minorHAnsi" w:hAnsiTheme="minorHAnsi" w:cs="Arial"/>
                <w:i/>
                <w:sz w:val="22"/>
                <w:szCs w:val="24"/>
              </w:rPr>
            </w:pPr>
            <w:r>
              <w:rPr>
                <w:rFonts w:ascii="Calibri" w:hAnsi="Calibri" w:cs="Arial"/>
                <w:i/>
                <w:iCs/>
                <w:sz w:val="22"/>
                <w:szCs w:val="24"/>
                <w:lang w:val="cy-GB"/>
              </w:rPr>
              <w:t>MRI</w:t>
            </w:r>
          </w:p>
        </w:tc>
      </w:tr>
      <w:tr w:rsidR="00646FC3" w14:paraId="4C373202" w14:textId="77777777" w:rsidTr="00260115">
        <w:tc>
          <w:tcPr>
            <w:tcW w:w="2552" w:type="dxa"/>
            <w:shd w:val="clear" w:color="auto" w:fill="365F91" w:themeFill="accent1" w:themeFillShade="BF"/>
          </w:tcPr>
          <w:p w14:paraId="1A794029" w14:textId="77777777" w:rsidR="00735118" w:rsidRDefault="00527B00" w:rsidP="00276655">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Teitl y Swydd:</w:t>
            </w:r>
          </w:p>
        </w:tc>
        <w:tc>
          <w:tcPr>
            <w:tcW w:w="8364" w:type="dxa"/>
          </w:tcPr>
          <w:p w14:paraId="389F240F" w14:textId="77777777" w:rsidR="00735118" w:rsidRPr="00A32480" w:rsidRDefault="00527B00" w:rsidP="00276655">
            <w:pPr>
              <w:pStyle w:val="BodyTextIndent"/>
              <w:ind w:left="0" w:firstLine="0"/>
              <w:rPr>
                <w:rFonts w:asciiTheme="minorHAnsi" w:hAnsiTheme="minorHAnsi" w:cs="Arial"/>
                <w:i/>
                <w:sz w:val="22"/>
                <w:szCs w:val="24"/>
              </w:rPr>
            </w:pPr>
            <w:r>
              <w:rPr>
                <w:rFonts w:ascii="Calibri" w:hAnsi="Calibri" w:cs="Arial"/>
                <w:i/>
                <w:iCs/>
                <w:sz w:val="22"/>
                <w:szCs w:val="24"/>
                <w:lang w:val="cy-GB"/>
              </w:rPr>
              <w:t>Uwch-reolwr Datblygu</w:t>
            </w:r>
          </w:p>
        </w:tc>
      </w:tr>
      <w:tr w:rsidR="00646FC3" w14:paraId="0A68AAD3" w14:textId="77777777" w:rsidTr="00260115">
        <w:tc>
          <w:tcPr>
            <w:tcW w:w="2552" w:type="dxa"/>
            <w:shd w:val="clear" w:color="auto" w:fill="365F91" w:themeFill="accent1" w:themeFillShade="BF"/>
          </w:tcPr>
          <w:p w14:paraId="7C865967" w14:textId="77777777" w:rsidR="0068015D" w:rsidRPr="00C85711" w:rsidRDefault="00527B00" w:rsidP="00276655">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Adran/Pwnc:</w:t>
            </w:r>
          </w:p>
        </w:tc>
        <w:tc>
          <w:tcPr>
            <w:tcW w:w="8364" w:type="dxa"/>
          </w:tcPr>
          <w:p w14:paraId="4920CD16" w14:textId="77777777" w:rsidR="0068015D" w:rsidRPr="00A32480" w:rsidRDefault="00527B00" w:rsidP="00276655">
            <w:pPr>
              <w:pStyle w:val="BodyTextIndent"/>
              <w:ind w:left="0" w:firstLine="0"/>
              <w:rPr>
                <w:rFonts w:asciiTheme="minorHAnsi" w:hAnsiTheme="minorHAnsi" w:cs="Arial"/>
                <w:i/>
                <w:sz w:val="22"/>
                <w:szCs w:val="24"/>
              </w:rPr>
            </w:pPr>
            <w:r w:rsidRPr="00A32480">
              <w:rPr>
                <w:rFonts w:ascii="Calibri" w:hAnsi="Calibri" w:cs="Arial"/>
                <w:i/>
                <w:iCs/>
                <w:sz w:val="22"/>
                <w:szCs w:val="24"/>
                <w:lang w:val="cy-GB"/>
              </w:rPr>
              <w:t>Datblygu ac Ymgysylltu</w:t>
            </w:r>
          </w:p>
        </w:tc>
      </w:tr>
      <w:tr w:rsidR="00646FC3" w14:paraId="3B8FDE47" w14:textId="77777777" w:rsidTr="00260115">
        <w:tc>
          <w:tcPr>
            <w:tcW w:w="2552" w:type="dxa"/>
            <w:shd w:val="clear" w:color="auto" w:fill="365F91" w:themeFill="accent1" w:themeFillShade="BF"/>
          </w:tcPr>
          <w:p w14:paraId="6C6E0E5B" w14:textId="77777777" w:rsidR="00171929" w:rsidRPr="00C85711" w:rsidRDefault="00527B00" w:rsidP="00D50481">
            <w:pPr>
              <w:pStyle w:val="BodyTextIndent"/>
              <w:ind w:left="0" w:firstLine="0"/>
              <w:rPr>
                <w:rFonts w:asciiTheme="minorHAnsi" w:hAnsiTheme="minorHAnsi" w:cs="Arial"/>
                <w:b/>
                <w:color w:val="FFFFFF" w:themeColor="background1"/>
                <w:sz w:val="22"/>
                <w:szCs w:val="24"/>
              </w:rPr>
            </w:pPr>
            <w:r w:rsidRPr="00C85711">
              <w:rPr>
                <w:rFonts w:ascii="Calibri" w:hAnsi="Calibri" w:cs="Arial"/>
                <w:b/>
                <w:bCs/>
                <w:color w:val="FFFFFF" w:themeColor="background1"/>
                <w:sz w:val="22"/>
                <w:szCs w:val="24"/>
                <w:lang w:val="cy-GB"/>
              </w:rPr>
              <w:t>Cyflog:</w:t>
            </w:r>
          </w:p>
        </w:tc>
        <w:tc>
          <w:tcPr>
            <w:tcW w:w="8364" w:type="dxa"/>
          </w:tcPr>
          <w:p w14:paraId="5529B19E" w14:textId="77777777" w:rsidR="00171929" w:rsidRPr="00A32480" w:rsidRDefault="00527B00" w:rsidP="00987040">
            <w:pPr>
              <w:pStyle w:val="BodyTextIndent"/>
              <w:ind w:left="0" w:firstLine="0"/>
              <w:rPr>
                <w:rFonts w:asciiTheme="minorHAnsi" w:hAnsiTheme="minorHAnsi" w:cs="Arial"/>
                <w:sz w:val="22"/>
                <w:szCs w:val="24"/>
              </w:rPr>
            </w:pPr>
            <w:r>
              <w:rPr>
                <w:rFonts w:ascii="Calibri" w:hAnsi="Calibri" w:cs="Arial"/>
                <w:i/>
                <w:iCs/>
                <w:sz w:val="22"/>
                <w:szCs w:val="24"/>
                <w:lang w:val="cy-GB"/>
              </w:rPr>
              <w:t>Gradd 9</w:t>
            </w:r>
          </w:p>
        </w:tc>
      </w:tr>
      <w:tr w:rsidR="00646FC3" w14:paraId="620503F6" w14:textId="77777777" w:rsidTr="00260115">
        <w:tc>
          <w:tcPr>
            <w:tcW w:w="2552" w:type="dxa"/>
            <w:shd w:val="clear" w:color="auto" w:fill="365F91" w:themeFill="accent1" w:themeFillShade="BF"/>
          </w:tcPr>
          <w:p w14:paraId="194F2881" w14:textId="77777777" w:rsidR="00DB3E32" w:rsidRPr="00C85711" w:rsidRDefault="00527B00"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Oriau gwaith:</w:t>
            </w:r>
          </w:p>
        </w:tc>
        <w:tc>
          <w:tcPr>
            <w:tcW w:w="8364" w:type="dxa"/>
          </w:tcPr>
          <w:p w14:paraId="0CD1A71F" w14:textId="77777777" w:rsidR="00DB3E32" w:rsidRPr="00A32480" w:rsidRDefault="00527B00" w:rsidP="00D50481">
            <w:pPr>
              <w:pStyle w:val="BodyTextIndent"/>
              <w:ind w:left="0" w:firstLine="0"/>
              <w:rPr>
                <w:rFonts w:asciiTheme="minorHAnsi" w:hAnsiTheme="minorHAnsi" w:cs="Arial"/>
                <w:sz w:val="22"/>
                <w:szCs w:val="24"/>
              </w:rPr>
            </w:pPr>
            <w:r w:rsidRPr="00A32480">
              <w:rPr>
                <w:rFonts w:ascii="Calibri" w:hAnsi="Calibri" w:cs="Arial"/>
                <w:i/>
                <w:iCs/>
                <w:sz w:val="22"/>
                <w:szCs w:val="24"/>
                <w:lang w:val="cy-GB"/>
              </w:rPr>
              <w:t>35 awr yr wythnos</w:t>
            </w:r>
          </w:p>
        </w:tc>
      </w:tr>
      <w:tr w:rsidR="00646FC3" w14:paraId="25DDE6E7" w14:textId="77777777" w:rsidTr="00260115">
        <w:tc>
          <w:tcPr>
            <w:tcW w:w="2552" w:type="dxa"/>
            <w:shd w:val="clear" w:color="auto" w:fill="365F91" w:themeFill="accent1" w:themeFillShade="BF"/>
          </w:tcPr>
          <w:p w14:paraId="7575DAF1" w14:textId="77777777" w:rsidR="00E27E69" w:rsidRPr="00C85711" w:rsidRDefault="00527B00"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Contract:</w:t>
            </w:r>
          </w:p>
        </w:tc>
        <w:tc>
          <w:tcPr>
            <w:tcW w:w="8364" w:type="dxa"/>
          </w:tcPr>
          <w:p w14:paraId="455D42F1" w14:textId="77777777" w:rsidR="00E27E69" w:rsidRPr="00A32480" w:rsidRDefault="00527B00" w:rsidP="00D0597A">
            <w:pPr>
              <w:pStyle w:val="BodyTextIndent"/>
              <w:ind w:left="0" w:firstLine="0"/>
              <w:rPr>
                <w:rFonts w:asciiTheme="minorHAnsi" w:hAnsiTheme="minorHAnsi" w:cs="Arial"/>
                <w:sz w:val="22"/>
                <w:szCs w:val="24"/>
              </w:rPr>
            </w:pPr>
            <w:r>
              <w:rPr>
                <w:rFonts w:asciiTheme="minorHAnsi" w:hAnsiTheme="minorHAnsi" w:cs="Arial"/>
                <w:sz w:val="22"/>
                <w:szCs w:val="24"/>
                <w:lang w:val="cy-GB"/>
              </w:rPr>
              <w:t>Parhaol</w:t>
            </w:r>
          </w:p>
        </w:tc>
      </w:tr>
      <w:tr w:rsidR="00646FC3" w14:paraId="4FC9362A" w14:textId="77777777" w:rsidTr="00260115">
        <w:tc>
          <w:tcPr>
            <w:tcW w:w="2552" w:type="dxa"/>
            <w:shd w:val="clear" w:color="auto" w:fill="365F91" w:themeFill="accent1" w:themeFillShade="BF"/>
          </w:tcPr>
          <w:p w14:paraId="4CEFED1B" w14:textId="77777777" w:rsidR="00E27E69" w:rsidRPr="00C85711" w:rsidRDefault="00527B00"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Lleoliad:</w:t>
            </w:r>
          </w:p>
        </w:tc>
        <w:tc>
          <w:tcPr>
            <w:tcW w:w="8364" w:type="dxa"/>
          </w:tcPr>
          <w:p w14:paraId="2B67FFB3" w14:textId="77777777" w:rsidR="00E27E69" w:rsidRPr="00876F4A" w:rsidRDefault="00527B00" w:rsidP="0068015D">
            <w:pPr>
              <w:pStyle w:val="BodyTextIndent"/>
              <w:ind w:left="0" w:firstLine="0"/>
              <w:rPr>
                <w:rFonts w:asciiTheme="minorHAnsi" w:hAnsiTheme="minorHAnsi" w:cs="Arial"/>
                <w:sz w:val="22"/>
                <w:szCs w:val="24"/>
              </w:rPr>
            </w:pPr>
            <w:r>
              <w:rPr>
                <w:rFonts w:asciiTheme="minorHAnsi" w:hAnsiTheme="minorHAnsi" w:cs="Arial"/>
                <w:sz w:val="22"/>
                <w:szCs w:val="24"/>
                <w:lang w:val="cy-GB"/>
              </w:rPr>
              <w:t>Prifysgol Abertawe</w:t>
            </w:r>
          </w:p>
        </w:tc>
      </w:tr>
    </w:tbl>
    <w:p w14:paraId="752FD5AD"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46FC3" w14:paraId="1C16051E" w14:textId="77777777" w:rsidTr="00166BD2">
        <w:tc>
          <w:tcPr>
            <w:tcW w:w="1560" w:type="dxa"/>
            <w:shd w:val="clear" w:color="auto" w:fill="365F91" w:themeFill="accent1" w:themeFillShade="BF"/>
            <w:vAlign w:val="center"/>
          </w:tcPr>
          <w:p w14:paraId="472547AE" w14:textId="77777777" w:rsidR="006D6147" w:rsidRPr="00F424B0" w:rsidRDefault="00527B00" w:rsidP="00703D00">
            <w:pPr>
              <w:jc w:val="left"/>
              <w:rPr>
                <w:rFonts w:asciiTheme="minorHAnsi" w:hAnsiTheme="minorHAnsi"/>
                <w:b/>
                <w:color w:val="FFFFFF" w:themeColor="background1"/>
                <w:szCs w:val="24"/>
              </w:rPr>
            </w:pPr>
            <w:r>
              <w:rPr>
                <w:rFonts w:ascii="Calibri" w:hAnsi="Calibri"/>
                <w:b/>
                <w:bCs/>
                <w:color w:val="FFFFFF" w:themeColor="background1"/>
                <w:szCs w:val="24"/>
                <w:lang w:val="cy-GB"/>
              </w:rPr>
              <w:t>Cyflwyniad</w:t>
            </w:r>
          </w:p>
        </w:tc>
        <w:tc>
          <w:tcPr>
            <w:tcW w:w="9356" w:type="dxa"/>
          </w:tcPr>
          <w:p w14:paraId="7C3BC589" w14:textId="77777777" w:rsidR="006D6147" w:rsidRPr="00876A2B" w:rsidRDefault="00527B00" w:rsidP="00876A2B">
            <w:pPr>
              <w:spacing w:after="240"/>
              <w:jc w:val="left"/>
              <w:rPr>
                <w:rFonts w:asciiTheme="minorHAnsi" w:eastAsiaTheme="minorEastAsia" w:hAnsiTheme="minorHAnsi"/>
                <w:color w:val="000000"/>
                <w:lang w:eastAsia="en-GB"/>
              </w:rPr>
            </w:pPr>
            <w:r>
              <w:rPr>
                <w:rFonts w:asciiTheme="minorHAnsi" w:hAnsiTheme="minorHAnsi"/>
                <w:lang w:val="cy-GB"/>
              </w:rPr>
              <w:t>Er mwyn cyflawni ei huchelgais cynaliadwy o fod yn un o'r 30 o brifysgolion gorau, mae angen ar Brifysgol Abertawe weithlu â'r sgiliau amrywiol angenrheidiol i sicrhau ei bod yn gallu cyflawni rhagoriaeth mewn ymchwil, addysgu, dysgu a phrofiad ehangach y myfyrwyr; ac i fod yn bwerdy ar gyfer economi'r rhanbarth ac yn rhyngwladol.</w:t>
            </w:r>
          </w:p>
        </w:tc>
      </w:tr>
      <w:tr w:rsidR="00646FC3" w14:paraId="1024909C" w14:textId="77777777" w:rsidTr="006D6147">
        <w:tc>
          <w:tcPr>
            <w:tcW w:w="1560" w:type="dxa"/>
            <w:shd w:val="clear" w:color="auto" w:fill="365F91" w:themeFill="accent1" w:themeFillShade="BF"/>
          </w:tcPr>
          <w:p w14:paraId="13CF1C8E" w14:textId="77777777" w:rsidR="006D6147" w:rsidRPr="00F424B0" w:rsidRDefault="00527B00" w:rsidP="006D6147">
            <w:pPr>
              <w:spacing w:before="240" w:after="240"/>
              <w:rPr>
                <w:rFonts w:asciiTheme="minorHAnsi" w:hAnsiTheme="minorHAnsi"/>
                <w:b/>
                <w:color w:val="FFFFFF" w:themeColor="background1"/>
                <w:szCs w:val="24"/>
              </w:rPr>
            </w:pPr>
            <w:r w:rsidRPr="00F424B0">
              <w:rPr>
                <w:rFonts w:ascii="Calibri" w:hAnsi="Calibri"/>
                <w:b/>
                <w:bCs/>
                <w:color w:val="FFFFFF" w:themeColor="background1"/>
                <w:szCs w:val="24"/>
                <w:lang w:val="cy-GB"/>
              </w:rPr>
              <w:t>Gwybodaeth gefndirol</w:t>
            </w:r>
            <w:r w:rsidRPr="00F424B0">
              <w:rPr>
                <w:rFonts w:ascii="Calibri" w:hAnsi="Calibri"/>
                <w:color w:val="FFFFFF" w:themeColor="background1"/>
                <w:szCs w:val="24"/>
                <w:lang w:val="cy-GB"/>
              </w:rPr>
              <w:t xml:space="preserve"> </w:t>
            </w:r>
          </w:p>
        </w:tc>
        <w:tc>
          <w:tcPr>
            <w:tcW w:w="9356" w:type="dxa"/>
          </w:tcPr>
          <w:p w14:paraId="0B872019" w14:textId="77777777" w:rsidR="006D6147" w:rsidRDefault="00527B00" w:rsidP="004A059E">
            <w:pPr>
              <w:rPr>
                <w:rFonts w:asciiTheme="minorHAnsi" w:hAnsiTheme="minorHAnsi"/>
                <w:lang w:val="en-IE"/>
              </w:rPr>
            </w:pPr>
            <w:bookmarkStart w:id="0" w:name="_Hlk93667144"/>
            <w:r w:rsidRPr="004A059E">
              <w:rPr>
                <w:rFonts w:asciiTheme="minorHAnsi" w:hAnsiTheme="minorHAnsi"/>
                <w:lang w:val="cy-GB"/>
              </w:rPr>
              <w:t>Mae Datblygu ac Ymgysylltu yn dîm perfformiad uchel sy'n gweithio i gynnal a gwella gweithgarwch codi arian y Brifysgol. Mae'r tîm yn cefnogi twf a ffyniant y Brifysgol drwy gynyddu ymwybyddiaeth a hyrwyddo gweithgarwch dinesig, datblygu cysylltiadau allweddol ag unigolion, sefydliadau a phartneriaid; a thrwy geisio cymorth dyngarol gan gyn-fyfyrwyr a chefnogwyr y Brifysgol. Bydd yr Uwch-reolwr Datblygu yn arwain tîm codi arian sy'n tyfu, gan hybu newid a chyflawni ar dargedau uchelgeisiol.</w:t>
            </w:r>
          </w:p>
          <w:bookmarkEnd w:id="0"/>
          <w:p w14:paraId="59E70E83" w14:textId="77777777" w:rsidR="00B50AF7" w:rsidRPr="004A059E" w:rsidRDefault="00B50AF7" w:rsidP="004A059E">
            <w:pPr>
              <w:rPr>
                <w:rFonts w:asciiTheme="minorHAnsi" w:hAnsiTheme="minorHAnsi"/>
                <w:szCs w:val="22"/>
                <w:lang w:val="en-IE"/>
              </w:rPr>
            </w:pPr>
          </w:p>
        </w:tc>
      </w:tr>
      <w:tr w:rsidR="00646FC3" w14:paraId="18E1416E" w14:textId="77777777" w:rsidTr="00166BD2">
        <w:tc>
          <w:tcPr>
            <w:tcW w:w="1560" w:type="dxa"/>
            <w:shd w:val="clear" w:color="auto" w:fill="365F91" w:themeFill="accent1" w:themeFillShade="BF"/>
            <w:vAlign w:val="center"/>
          </w:tcPr>
          <w:p w14:paraId="65CC5C0E" w14:textId="77777777" w:rsidR="006D6147" w:rsidRPr="00F424B0" w:rsidRDefault="00527B00" w:rsidP="00166BD2">
            <w:pPr>
              <w:jc w:val="left"/>
              <w:rPr>
                <w:rFonts w:asciiTheme="minorHAnsi" w:hAnsiTheme="minorHAnsi"/>
                <w:b/>
                <w:color w:val="FFFFFF" w:themeColor="background1"/>
                <w:szCs w:val="24"/>
              </w:rPr>
            </w:pPr>
            <w:r>
              <w:rPr>
                <w:rFonts w:ascii="Calibri" w:hAnsi="Calibri"/>
                <w:b/>
                <w:bCs/>
                <w:color w:val="FFFFFF" w:themeColor="background1"/>
                <w:szCs w:val="24"/>
                <w:lang w:val="cy-GB"/>
              </w:rPr>
              <w:t>Prif Ddiben y Swydd</w:t>
            </w:r>
          </w:p>
          <w:p w14:paraId="6BF46571"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19E49085" w14:textId="77777777" w:rsidR="00A32480" w:rsidRPr="00A32480" w:rsidRDefault="00527B00" w:rsidP="00A32480">
            <w:pPr>
              <w:rPr>
                <w:rFonts w:asciiTheme="minorHAnsi" w:hAnsiTheme="minorHAnsi"/>
                <w:sz w:val="22"/>
                <w:szCs w:val="22"/>
                <w:lang w:val="en-IE"/>
              </w:rPr>
            </w:pPr>
            <w:r w:rsidRPr="00A32480">
              <w:rPr>
                <w:rFonts w:asciiTheme="minorHAnsi" w:hAnsiTheme="minorHAnsi"/>
                <w:sz w:val="22"/>
                <w:szCs w:val="22"/>
                <w:lang w:val="cy-GB"/>
              </w:rPr>
              <w:t>Prif ddyletswyddau a chyfrifoldebau:</w:t>
            </w:r>
          </w:p>
          <w:p w14:paraId="70890A84" w14:textId="77777777" w:rsidR="009E2DDF" w:rsidRPr="00604E60" w:rsidRDefault="00527B00" w:rsidP="009E2DDF">
            <w:pPr>
              <w:pStyle w:val="ListParagraph"/>
              <w:numPr>
                <w:ilvl w:val="0"/>
                <w:numId w:val="9"/>
              </w:numPr>
              <w:rPr>
                <w:rFonts w:asciiTheme="minorHAnsi" w:hAnsiTheme="minorHAnsi"/>
                <w:lang w:val="en-IE"/>
              </w:rPr>
            </w:pPr>
            <w:r>
              <w:rPr>
                <w:rFonts w:asciiTheme="minorHAnsi" w:hAnsiTheme="minorHAnsi"/>
                <w:lang w:val="cy-GB"/>
              </w:rPr>
              <w:t>Arwain a datblygu'r tîm sy'n gyfrifol am gyflawni targedau creu incwm dyngarol yn unol â'r Strategaeth Datblygu a Chysylltiadau Cyn-fyfyrwyr.</w:t>
            </w:r>
          </w:p>
          <w:p w14:paraId="54655FBD" w14:textId="77777777" w:rsidR="00604E60" w:rsidRDefault="00527B00" w:rsidP="00604E60">
            <w:pPr>
              <w:pStyle w:val="ListParagraph"/>
              <w:numPr>
                <w:ilvl w:val="0"/>
                <w:numId w:val="9"/>
              </w:numPr>
              <w:rPr>
                <w:rFonts w:asciiTheme="minorHAnsi" w:hAnsiTheme="minorHAnsi"/>
                <w:lang w:val="en-IE"/>
              </w:rPr>
            </w:pPr>
            <w:r>
              <w:rPr>
                <w:rFonts w:asciiTheme="minorHAnsi" w:hAnsiTheme="minorHAnsi"/>
                <w:lang w:val="cy-GB"/>
              </w:rPr>
              <w:t xml:space="preserve">Datblygu, gweithredu ac olrhain dangosyddion perfformiad </w:t>
            </w:r>
            <w:r>
              <w:rPr>
                <w:rFonts w:asciiTheme="minorHAnsi" w:hAnsiTheme="minorHAnsi"/>
                <w:lang w:val="cy-GB"/>
              </w:rPr>
              <w:t>allweddol a metrigau i'w defnyddio gan y tîm codi arian i hybu llwyddiant.</w:t>
            </w:r>
          </w:p>
          <w:p w14:paraId="5016C42E" w14:textId="77777777" w:rsidR="00604E60" w:rsidRDefault="00527B00" w:rsidP="00604E60">
            <w:pPr>
              <w:pStyle w:val="ListParagraph"/>
              <w:numPr>
                <w:ilvl w:val="0"/>
                <w:numId w:val="9"/>
              </w:numPr>
              <w:rPr>
                <w:rFonts w:asciiTheme="minorHAnsi" w:hAnsiTheme="minorHAnsi"/>
                <w:lang w:val="en-IE"/>
              </w:rPr>
            </w:pPr>
            <w:bookmarkStart w:id="1" w:name="_Hlk93667242"/>
            <w:r>
              <w:rPr>
                <w:rFonts w:asciiTheme="minorHAnsi" w:hAnsiTheme="minorHAnsi"/>
                <w:lang w:val="cy-GB"/>
              </w:rPr>
              <w:t>Gweithio'n agos gyda'r Cyfarwyddwr Cysylltiol Datblygu a Chysylltiadau â Chyn-fyfyrwyr i gydlynu'r gwaith rheoli perthnasoedd, gofyn am roddion a'u stiwardio, o ran rhagolygon rhoddion mawr ac ymddiriedolaethau/gwaddolion.</w:t>
            </w:r>
          </w:p>
          <w:bookmarkEnd w:id="1"/>
          <w:p w14:paraId="1470EF7B" w14:textId="77777777" w:rsidR="00A7768A" w:rsidRPr="00604E60" w:rsidRDefault="00527B00" w:rsidP="00604E60">
            <w:pPr>
              <w:pStyle w:val="ListParagraph"/>
              <w:numPr>
                <w:ilvl w:val="0"/>
                <w:numId w:val="9"/>
              </w:numPr>
              <w:rPr>
                <w:rFonts w:asciiTheme="minorHAnsi" w:hAnsiTheme="minorHAnsi"/>
                <w:lang w:val="en-IE"/>
              </w:rPr>
            </w:pPr>
            <w:r>
              <w:rPr>
                <w:rFonts w:asciiTheme="minorHAnsi" w:hAnsiTheme="minorHAnsi"/>
                <w:lang w:val="cy-GB"/>
              </w:rPr>
              <w:t>Gweithio'n uniongyrchol gydag uwch-staff academaidd a phroffesiynol ledled y Brifysgol i ddatblygu a gwireddu cyfleoedd strategol a hynod gymhellol i godi arian.</w:t>
            </w:r>
          </w:p>
          <w:p w14:paraId="4BA00232" w14:textId="77777777" w:rsidR="00530E59" w:rsidRDefault="00527B00" w:rsidP="00530E59">
            <w:pPr>
              <w:pStyle w:val="ListParagraph"/>
              <w:numPr>
                <w:ilvl w:val="0"/>
                <w:numId w:val="9"/>
              </w:numPr>
              <w:rPr>
                <w:rFonts w:asciiTheme="minorHAnsi" w:hAnsiTheme="minorHAnsi"/>
                <w:lang w:val="en-IE"/>
              </w:rPr>
            </w:pPr>
            <w:r>
              <w:rPr>
                <w:rFonts w:asciiTheme="minorHAnsi" w:hAnsiTheme="minorHAnsi"/>
                <w:lang w:val="cy-GB"/>
              </w:rPr>
              <w:t>Bod yn rheolwr llinell i’r Rheolwr Datblygu a’r Uwch-reolwr Datblygu.</w:t>
            </w:r>
          </w:p>
          <w:p w14:paraId="54812110" w14:textId="77777777" w:rsidR="00A7768A" w:rsidRPr="00530E59" w:rsidRDefault="00527B00" w:rsidP="00530E59">
            <w:pPr>
              <w:pStyle w:val="ListParagraph"/>
              <w:numPr>
                <w:ilvl w:val="0"/>
                <w:numId w:val="9"/>
              </w:numPr>
              <w:rPr>
                <w:rFonts w:asciiTheme="minorHAnsi" w:hAnsiTheme="minorHAnsi"/>
                <w:lang w:val="en-IE"/>
              </w:rPr>
            </w:pPr>
            <w:r w:rsidRPr="00A7768A">
              <w:rPr>
                <w:rFonts w:asciiTheme="minorHAnsi" w:hAnsiTheme="minorHAnsi"/>
                <w:lang w:val="cy-GB"/>
              </w:rPr>
              <w:t>Rheoli portffolio personol o brif roddwyr a darpar roddwyr.</w:t>
            </w:r>
          </w:p>
          <w:p w14:paraId="78DE480A" w14:textId="77777777" w:rsidR="00692C56" w:rsidRPr="00B50AF7" w:rsidRDefault="00527B00" w:rsidP="00B50AF7">
            <w:pPr>
              <w:pStyle w:val="ListParagraph"/>
              <w:numPr>
                <w:ilvl w:val="0"/>
                <w:numId w:val="9"/>
              </w:numPr>
              <w:rPr>
                <w:rFonts w:asciiTheme="minorHAnsi" w:hAnsiTheme="minorHAnsi"/>
                <w:lang w:val="en-IE"/>
              </w:rPr>
            </w:pPr>
            <w:r>
              <w:rPr>
                <w:rFonts w:asciiTheme="minorHAnsi" w:hAnsiTheme="minorHAnsi"/>
                <w:lang w:val="cy-GB"/>
              </w:rPr>
              <w:t>Cydlynu ceisiadau Prifysgol Abertawe i ymddiriedolaethau a sefydliadau elusennol i sicrhau bod y grŵp hwn o randdeiliaid wedi'u rheoli'n effeithiol. Gweithio'n agos gyda'r Gwasanaethau Ymchwil, Ymgysylltu ac Arloesi ac adrannau allweddol eraill i sicrhau bod perthnasoedd wedi'u canoli.</w:t>
            </w:r>
          </w:p>
          <w:p w14:paraId="027E90B0" w14:textId="77777777" w:rsidR="00692C56" w:rsidRDefault="00527B00" w:rsidP="00A32480">
            <w:pPr>
              <w:pStyle w:val="ListParagraph"/>
              <w:numPr>
                <w:ilvl w:val="0"/>
                <w:numId w:val="9"/>
              </w:numPr>
              <w:rPr>
                <w:rFonts w:asciiTheme="minorHAnsi" w:hAnsiTheme="minorHAnsi"/>
                <w:lang w:val="en-IE"/>
              </w:rPr>
            </w:pPr>
            <w:r>
              <w:rPr>
                <w:rFonts w:asciiTheme="minorHAnsi" w:hAnsiTheme="minorHAnsi"/>
                <w:lang w:val="cy-GB"/>
              </w:rPr>
              <w:t>Gweithio'n agos gyda chydweithwyr ledled colegau ac adrannau'r Brifysgol.</w:t>
            </w:r>
          </w:p>
          <w:p w14:paraId="4C815686" w14:textId="77777777" w:rsidR="00735118" w:rsidRPr="00F5784C" w:rsidRDefault="00527B00" w:rsidP="00F5784C">
            <w:pPr>
              <w:pStyle w:val="ListParagraph"/>
              <w:numPr>
                <w:ilvl w:val="0"/>
                <w:numId w:val="9"/>
              </w:numPr>
              <w:rPr>
                <w:rFonts w:asciiTheme="minorHAnsi" w:hAnsiTheme="minorHAnsi"/>
                <w:lang w:val="en-IE"/>
              </w:rPr>
            </w:pPr>
            <w:r>
              <w:rPr>
                <w:rFonts w:asciiTheme="minorHAnsi" w:hAnsiTheme="minorHAnsi"/>
                <w:lang w:val="cy-GB"/>
              </w:rPr>
              <w:t>Hyrwyddo cydraddoldeb ac amrywiaeth mewn arferion gwaith. Modelu a chynnal perthnasoedd gweithio cadarnhaol.</w:t>
            </w:r>
          </w:p>
        </w:tc>
      </w:tr>
      <w:tr w:rsidR="00646FC3" w14:paraId="5A56E96D" w14:textId="77777777" w:rsidTr="00166BD2">
        <w:tc>
          <w:tcPr>
            <w:tcW w:w="1560" w:type="dxa"/>
            <w:shd w:val="clear" w:color="auto" w:fill="365F91" w:themeFill="accent1" w:themeFillShade="BF"/>
            <w:vAlign w:val="center"/>
          </w:tcPr>
          <w:p w14:paraId="1497CEEA" w14:textId="77777777" w:rsidR="000D4150" w:rsidRDefault="00527B00" w:rsidP="00166BD2">
            <w:pPr>
              <w:jc w:val="left"/>
              <w:rPr>
                <w:rFonts w:asciiTheme="minorHAnsi" w:hAnsiTheme="minorHAnsi"/>
                <w:b/>
                <w:color w:val="FFFFFF" w:themeColor="background1"/>
                <w:szCs w:val="24"/>
              </w:rPr>
            </w:pPr>
            <w:r>
              <w:rPr>
                <w:rFonts w:ascii="Calibri" w:hAnsi="Calibri"/>
                <w:b/>
                <w:bCs/>
                <w:color w:val="FFFFFF" w:themeColor="background1"/>
                <w:szCs w:val="24"/>
                <w:lang w:val="cy-GB"/>
              </w:rPr>
              <w:t>Dyletswyddau Cyffredinol</w:t>
            </w:r>
          </w:p>
        </w:tc>
        <w:tc>
          <w:tcPr>
            <w:tcW w:w="9356" w:type="dxa"/>
          </w:tcPr>
          <w:p w14:paraId="1EE99218" w14:textId="77777777" w:rsidR="000D4150" w:rsidRPr="00735118" w:rsidRDefault="00527B00" w:rsidP="00646BFE">
            <w:pPr>
              <w:pStyle w:val="ListParagraph"/>
              <w:numPr>
                <w:ilvl w:val="0"/>
                <w:numId w:val="2"/>
              </w:numPr>
              <w:spacing w:after="0"/>
              <w:jc w:val="both"/>
              <w:rPr>
                <w:rFonts w:asciiTheme="minorHAnsi" w:eastAsiaTheme="minorHAnsi" w:hAnsiTheme="minorHAnsi" w:cs="Arial"/>
                <w:szCs w:val="20"/>
              </w:rPr>
            </w:pPr>
            <w:r w:rsidRPr="00735118">
              <w:rPr>
                <w:rFonts w:asciiTheme="minorHAnsi" w:eastAsiaTheme="minorHAnsi" w:hAnsiTheme="minorHAnsi" w:cs="Arial"/>
                <w:szCs w:val="20"/>
                <w:lang w:val="cy-GB"/>
              </w:rPr>
              <w:t>Cyfrannu'n llawn at bolisïau Galluogi Perfformiad ac Iaith Gymraeg y Brifysgol.</w:t>
            </w:r>
          </w:p>
          <w:p w14:paraId="01966735" w14:textId="77777777" w:rsidR="000D4150" w:rsidRPr="00735118" w:rsidRDefault="00527B00" w:rsidP="00646BFE">
            <w:pPr>
              <w:pStyle w:val="ListParagraph"/>
              <w:numPr>
                <w:ilvl w:val="0"/>
                <w:numId w:val="2"/>
              </w:numPr>
              <w:spacing w:after="0"/>
              <w:jc w:val="both"/>
              <w:rPr>
                <w:rFonts w:asciiTheme="minorHAnsi" w:eastAsiaTheme="minorHAnsi" w:hAnsiTheme="minorHAnsi" w:cs="Arial"/>
                <w:szCs w:val="20"/>
              </w:rPr>
            </w:pPr>
            <w:r w:rsidRPr="00735118">
              <w:rPr>
                <w:rFonts w:asciiTheme="minorHAnsi" w:eastAsiaTheme="minorHAnsi" w:hAnsiTheme="minorHAnsi" w:cs="Arial"/>
                <w:szCs w:val="20"/>
                <w:lang w:val="cy-GB"/>
              </w:rPr>
              <w:t xml:space="preserve">Arwain ar wella perfformiad iechyd a diogelwch yn barhaus drwy ddealltwriaeth gadarn o broffil risg a datblygu diwylliant iechyd a diogelwch cadarnhaol. </w:t>
            </w:r>
          </w:p>
          <w:p w14:paraId="0202107C" w14:textId="77777777" w:rsidR="000D4150" w:rsidRPr="00735118" w:rsidRDefault="00527B00" w:rsidP="00646BFE">
            <w:pPr>
              <w:pStyle w:val="ListParagraph"/>
              <w:numPr>
                <w:ilvl w:val="0"/>
                <w:numId w:val="2"/>
              </w:numPr>
              <w:spacing w:after="0"/>
              <w:jc w:val="both"/>
              <w:rPr>
                <w:rFonts w:asciiTheme="minorHAnsi" w:eastAsiaTheme="minorHAnsi" w:hAnsiTheme="minorHAnsi" w:cs="Arial"/>
                <w:szCs w:val="20"/>
              </w:rPr>
            </w:pPr>
            <w:r w:rsidRPr="00735118">
              <w:rPr>
                <w:rFonts w:asciiTheme="minorHAnsi" w:eastAsiaTheme="minorHAnsi" w:hAnsiTheme="minorHAnsi" w:cs="Arial"/>
                <w:szCs w:val="20"/>
                <w:lang w:val="cy-GB"/>
              </w:rPr>
              <w:t>Unrhyw ddyletswyddau eraill yn unol â chyfarwyddyd y Cyfarwyddwr Cysylltiol Datblygu a Chysylltiadau â Chyn-fyfyrwyr neu ei gynrychiolydd enwebedig, y gellir eu disgwyl o fewn diffiniad y radd.</w:t>
            </w:r>
          </w:p>
          <w:p w14:paraId="243F0951" w14:textId="77777777" w:rsidR="000D4150" w:rsidRPr="00735118" w:rsidRDefault="00527B00" w:rsidP="00646BFE">
            <w:pPr>
              <w:pStyle w:val="ListParagraph"/>
              <w:numPr>
                <w:ilvl w:val="0"/>
                <w:numId w:val="2"/>
              </w:numPr>
              <w:spacing w:after="0"/>
              <w:jc w:val="both"/>
              <w:rPr>
                <w:rFonts w:asciiTheme="minorHAnsi" w:eastAsiaTheme="minorHAnsi" w:hAnsiTheme="minorHAnsi" w:cs="Arial"/>
                <w:szCs w:val="20"/>
              </w:rPr>
            </w:pPr>
            <w:r w:rsidRPr="00735118">
              <w:rPr>
                <w:rFonts w:asciiTheme="minorHAnsi" w:eastAsiaTheme="minorHAnsi" w:hAnsiTheme="minorHAnsi" w:cs="Arial"/>
                <w:szCs w:val="20"/>
                <w:lang w:val="cy-GB"/>
              </w:rPr>
              <w:lastRenderedPageBreak/>
              <w:t>Sicrhau bod rheoli risg yn rhan annatod o unrhyw broses benderfynu, drwy sicrhau cydymffurfiaeth â Pholisi Rheoli Risg y Brifysgol</w:t>
            </w:r>
          </w:p>
          <w:p w14:paraId="2155241B" w14:textId="77777777" w:rsidR="000D4150" w:rsidRDefault="000D4150" w:rsidP="00735118">
            <w:pPr>
              <w:rPr>
                <w:rFonts w:asciiTheme="minorHAnsi" w:hAnsiTheme="minorHAnsi"/>
                <w:szCs w:val="24"/>
              </w:rPr>
            </w:pPr>
          </w:p>
        </w:tc>
      </w:tr>
      <w:tr w:rsidR="00646FC3" w14:paraId="31168EEB" w14:textId="77777777" w:rsidTr="00166BD2">
        <w:tc>
          <w:tcPr>
            <w:tcW w:w="1560" w:type="dxa"/>
            <w:shd w:val="clear" w:color="auto" w:fill="365F91" w:themeFill="accent1" w:themeFillShade="BF"/>
            <w:vAlign w:val="center"/>
          </w:tcPr>
          <w:p w14:paraId="5345D2FA" w14:textId="77777777" w:rsidR="006D6147" w:rsidRPr="00F424B0" w:rsidRDefault="00527B00" w:rsidP="00561901">
            <w:pPr>
              <w:jc w:val="left"/>
              <w:rPr>
                <w:rFonts w:asciiTheme="minorHAnsi" w:hAnsiTheme="minorHAnsi"/>
                <w:b/>
                <w:color w:val="FFFFFF" w:themeColor="background1"/>
                <w:szCs w:val="24"/>
              </w:rPr>
            </w:pPr>
            <w:r>
              <w:rPr>
                <w:rFonts w:ascii="Calibri" w:hAnsi="Calibri"/>
                <w:b/>
                <w:bCs/>
                <w:color w:val="FFFFFF" w:themeColor="background1"/>
                <w:szCs w:val="24"/>
                <w:lang w:val="cy-GB"/>
              </w:rPr>
              <w:lastRenderedPageBreak/>
              <w:t>Gwerthoedd Arweinyddiaeth</w:t>
            </w:r>
          </w:p>
        </w:tc>
        <w:tc>
          <w:tcPr>
            <w:tcW w:w="9356" w:type="dxa"/>
          </w:tcPr>
          <w:p w14:paraId="38BB90D8" w14:textId="77777777" w:rsidR="00735118" w:rsidRPr="00735118" w:rsidRDefault="00527B00" w:rsidP="00735118">
            <w:pPr>
              <w:spacing w:before="100" w:beforeAutospacing="1" w:after="100" w:afterAutospacing="1"/>
              <w:rPr>
                <w:rFonts w:asciiTheme="minorHAnsi" w:hAnsiTheme="minorHAnsi"/>
                <w:sz w:val="22"/>
                <w:szCs w:val="22"/>
              </w:rPr>
            </w:pPr>
            <w:r w:rsidRPr="00735118">
              <w:rPr>
                <w:rFonts w:asciiTheme="minorHAnsi" w:hAnsiTheme="minorHAnsi"/>
                <w:sz w:val="22"/>
                <w:szCs w:val="22"/>
                <w:lang w:val="cy-GB"/>
              </w:rPr>
              <w:t>Mae holl feysydd y Gwasanaethau Proffesiynol ym Mhrifysgol Abertawe yn gweithredu yn unol â set ddiffiniedig o Werthoedd Craidd (</w:t>
            </w:r>
            <w:hyperlink r:id="rId12" w:history="1">
              <w:r w:rsidR="00060246">
                <w:rPr>
                  <w:rStyle w:val="Hyperlink"/>
                  <w:rFonts w:ascii="Calibri" w:hAnsi="Calibri"/>
                  <w:sz w:val="22"/>
                  <w:szCs w:val="22"/>
                  <w:lang w:val="cy-GB"/>
                </w:rPr>
                <w:t>http://www.swansea.ac.uk/cy/y-brifysgol/safon-fyd-eang/gwerthoedd/gwasanaethau-proffesiynol/</w:t>
              </w:r>
            </w:hyperlink>
            <w:r w:rsidRPr="00735118">
              <w:rPr>
                <w:rFonts w:asciiTheme="minorHAnsi" w:hAnsiTheme="minorHAnsi"/>
                <w:sz w:val="22"/>
                <w:szCs w:val="22"/>
                <w:lang w:val="cy-GB"/>
              </w:rPr>
              <w:t xml:space="preserve">) a disgwylir i bawb allu dangos ymrwymiad i'r gwerthoedd hyn o adeg cyflwyno cais am swydd i gyflawni eu rôl o ddydd i ddydd. Mae ymrwymiad i'n gwerthoedd ym Mhrifysgol Abertawe yn ein cefnogi wrth hyrwyddo cydraddoldeb ac wrth werthfawrogi amrywiaeth er mwyn defnyddio'r holl ddoniau sydd gennym.Yn ogystal, byddwch yn gweithredu yn ôl cyfres ddiffiniedig o Werthoedd </w:t>
            </w:r>
            <w:hyperlink r:id="rId13" w:history="1">
              <w:r w:rsidRPr="001925BB">
                <w:rPr>
                  <w:rStyle w:val="Hyperlink"/>
                  <w:rFonts w:ascii="Calibri" w:hAnsi="Calibri"/>
                  <w:sz w:val="22"/>
                  <w:szCs w:val="22"/>
                  <w:lang w:val="cy-GB"/>
                </w:rPr>
                <w:t xml:space="preserve"> Arweinyddiaeth</w:t>
              </w:r>
            </w:hyperlink>
            <w:r w:rsidRPr="00735118">
              <w:rPr>
                <w:rFonts w:asciiTheme="minorHAnsi" w:hAnsiTheme="minorHAnsi"/>
                <w:sz w:val="22"/>
                <w:szCs w:val="22"/>
                <w:lang w:val="cy-GB"/>
              </w:rPr>
              <w:t>. Ein Gwerthoedd Arweinyddiaeth yw:</w:t>
            </w:r>
          </w:p>
          <w:p w14:paraId="0EB08803" w14:textId="77777777" w:rsidR="00735118" w:rsidRPr="00735118" w:rsidRDefault="00527B00" w:rsidP="00735118">
            <w:pPr>
              <w:spacing w:before="100" w:beforeAutospacing="1"/>
              <w:rPr>
                <w:rFonts w:asciiTheme="minorHAnsi" w:hAnsiTheme="minorHAnsi"/>
                <w:sz w:val="22"/>
                <w:szCs w:val="22"/>
              </w:rPr>
            </w:pPr>
            <w:r w:rsidRPr="00735118">
              <w:rPr>
                <w:rFonts w:ascii="Calibri" w:hAnsi="Calibri"/>
                <w:b/>
                <w:bCs/>
                <w:sz w:val="22"/>
                <w:szCs w:val="22"/>
                <w:lang w:val="cy-GB"/>
              </w:rPr>
              <w:t xml:space="preserve">Rydym yn Broffesiynol </w:t>
            </w:r>
          </w:p>
          <w:p w14:paraId="255E90E4" w14:textId="77777777" w:rsidR="00735118" w:rsidRDefault="00527B00" w:rsidP="00735118">
            <w:pPr>
              <w:pStyle w:val="Default"/>
              <w:rPr>
                <w:rFonts w:asciiTheme="minorHAnsi" w:hAnsiTheme="minorHAnsi"/>
                <w:sz w:val="22"/>
                <w:szCs w:val="22"/>
              </w:rPr>
            </w:pPr>
            <w:r w:rsidRPr="00735118">
              <w:rPr>
                <w:rFonts w:asciiTheme="minorHAnsi" w:hAnsiTheme="minorHAnsi"/>
                <w:sz w:val="22"/>
                <w:szCs w:val="22"/>
                <w:lang w:val="cy-GB"/>
              </w:rPr>
              <w:t xml:space="preserve">Rydym yn datblygu’n bersonol drwy ddatblygiad proffesiynol parhaus, ac yn defnyddio adborth i wella. Rydym yn creu diwylliant sy’n cyflawni canlyniadau drwy bobl, gan gefnogi, datblygu a herio ein timau i lwyddo. Rydym yn cynnwys pobl wrth ddatblygu gweledigaeth ar gyfer y dyfodol a galluogi arloesedd a newid, gan wella’r Brifysgol, a pherfformiad timoedd ac unigolion. </w:t>
            </w:r>
          </w:p>
          <w:p w14:paraId="37E93E57" w14:textId="77777777" w:rsidR="00B50AF7" w:rsidRPr="00735118" w:rsidRDefault="00B50AF7" w:rsidP="00735118">
            <w:pPr>
              <w:pStyle w:val="Default"/>
              <w:rPr>
                <w:rFonts w:asciiTheme="minorHAnsi" w:hAnsiTheme="minorHAnsi"/>
                <w:sz w:val="22"/>
                <w:szCs w:val="22"/>
              </w:rPr>
            </w:pPr>
          </w:p>
          <w:p w14:paraId="0A095C56" w14:textId="77777777" w:rsidR="00735118" w:rsidRPr="00735118" w:rsidRDefault="00527B00" w:rsidP="00735118">
            <w:pPr>
              <w:pStyle w:val="Default"/>
              <w:rPr>
                <w:rFonts w:asciiTheme="minorHAnsi" w:hAnsiTheme="minorHAnsi"/>
                <w:sz w:val="22"/>
                <w:szCs w:val="22"/>
              </w:rPr>
            </w:pPr>
            <w:r w:rsidRPr="00735118">
              <w:rPr>
                <w:rFonts w:ascii="Calibri" w:hAnsi="Calibri"/>
                <w:b/>
                <w:bCs/>
                <w:sz w:val="22"/>
                <w:szCs w:val="22"/>
                <w:lang w:val="cy-GB"/>
              </w:rPr>
              <w:t xml:space="preserve">Rydym yn Cydweithio </w:t>
            </w:r>
          </w:p>
          <w:p w14:paraId="242802B8" w14:textId="77777777" w:rsidR="00735118" w:rsidRPr="00735118" w:rsidRDefault="00527B00" w:rsidP="00735118">
            <w:pPr>
              <w:pStyle w:val="Default"/>
              <w:rPr>
                <w:rFonts w:asciiTheme="minorHAnsi" w:hAnsiTheme="minorHAnsi"/>
                <w:sz w:val="22"/>
                <w:szCs w:val="22"/>
              </w:rPr>
            </w:pPr>
            <w:r w:rsidRPr="00735118">
              <w:rPr>
                <w:rFonts w:asciiTheme="minorHAnsi" w:hAnsiTheme="minorHAnsi"/>
                <w:sz w:val="22"/>
                <w:szCs w:val="22"/>
                <w:lang w:val="cy-GB"/>
              </w:rPr>
              <w:t xml:space="preserve">Rydym yn galluogi ein timoedd i weithio ar y cyd ac ar draws swyddogaethau i ragori ar anghenion a disgwyliadau ein cwsmeriaid. Rydym ni’n gyfrifol am greu amgylcheddau sy’n dangos cydraddoldeb, meithrin ymddiriedaeth, parch a herio. Rydym yn atebol am ddarparu eglurder a chyfeiriad, gan gyfleu’r “darlun mawr” a manteisio ar syniadau a chyfleoedd i wireddu gweledigaeth y Brifysgol. </w:t>
            </w:r>
          </w:p>
          <w:p w14:paraId="2DFD1E84" w14:textId="77777777" w:rsidR="00735118" w:rsidRPr="00735118" w:rsidRDefault="00527B00" w:rsidP="00735118">
            <w:pPr>
              <w:pStyle w:val="Default"/>
              <w:rPr>
                <w:rFonts w:asciiTheme="minorHAnsi" w:hAnsiTheme="minorHAnsi"/>
                <w:sz w:val="22"/>
                <w:szCs w:val="22"/>
              </w:rPr>
            </w:pPr>
            <w:r w:rsidRPr="00735118">
              <w:rPr>
                <w:rFonts w:ascii="Calibri" w:hAnsi="Calibri"/>
                <w:b/>
                <w:bCs/>
                <w:sz w:val="22"/>
                <w:szCs w:val="22"/>
                <w:lang w:val="cy-GB"/>
              </w:rPr>
              <w:br/>
              <w:t>Rydym yn ofalgar</w:t>
            </w:r>
            <w:r w:rsidRPr="00735118">
              <w:rPr>
                <w:rFonts w:ascii="Calibri" w:hAnsi="Calibri"/>
                <w:sz w:val="22"/>
                <w:szCs w:val="22"/>
                <w:lang w:val="cy-GB"/>
              </w:rPr>
              <w:t xml:space="preserve"> </w:t>
            </w:r>
          </w:p>
          <w:p w14:paraId="62888757" w14:textId="77777777" w:rsidR="00735118" w:rsidRPr="00735118" w:rsidRDefault="00527B00" w:rsidP="00735118">
            <w:pPr>
              <w:rPr>
                <w:rFonts w:asciiTheme="minorHAnsi" w:hAnsiTheme="minorHAnsi"/>
                <w:sz w:val="22"/>
                <w:szCs w:val="22"/>
              </w:rPr>
            </w:pPr>
            <w:r w:rsidRPr="00735118">
              <w:rPr>
                <w:rFonts w:asciiTheme="minorHAnsi" w:hAnsiTheme="minorHAnsi"/>
                <w:sz w:val="22"/>
                <w:szCs w:val="22"/>
                <w:lang w:val="cy-GB"/>
              </w:rPr>
              <w:t>Rydym yn creu amgylchiadau sy’n nodi, yn deall ac yn rhoi blaenoriaeth i anghenion Cymuned y Brifysgol (ein myfyrwyr, ein cydweithwyr, ein partneriaid allanol a’r cyhoedd). Rydym yn ysgogi ac yn ysbrydoli ein timau i ddarparu’r safonau uchaf o ofal personol ac, wrth wneud hynny, frand Prifysgol Abertawe.</w:t>
            </w:r>
          </w:p>
          <w:p w14:paraId="2ABD0932" w14:textId="77777777" w:rsidR="006D6147" w:rsidRPr="00735118" w:rsidRDefault="006D6147" w:rsidP="00735118">
            <w:pPr>
              <w:rPr>
                <w:rFonts w:asciiTheme="minorHAnsi" w:eastAsia="Times New Roman" w:hAnsiTheme="minorHAnsi"/>
                <w:lang w:val="en-US"/>
              </w:rPr>
            </w:pPr>
          </w:p>
        </w:tc>
      </w:tr>
      <w:tr w:rsidR="00646FC3" w14:paraId="68BA254C" w14:textId="77777777" w:rsidTr="00166BD2">
        <w:tc>
          <w:tcPr>
            <w:tcW w:w="1560" w:type="dxa"/>
            <w:shd w:val="clear" w:color="auto" w:fill="365F91" w:themeFill="accent1" w:themeFillShade="BF"/>
            <w:vAlign w:val="center"/>
          </w:tcPr>
          <w:p w14:paraId="49759959" w14:textId="77777777" w:rsidR="006D6147" w:rsidRPr="00F424B0" w:rsidRDefault="00527B00" w:rsidP="00166BD2">
            <w:pPr>
              <w:spacing w:before="240" w:after="240"/>
              <w:jc w:val="left"/>
              <w:rPr>
                <w:rFonts w:asciiTheme="minorHAnsi" w:hAnsiTheme="minorHAnsi"/>
                <w:b/>
                <w:color w:val="FFFFFF" w:themeColor="background1"/>
                <w:szCs w:val="24"/>
              </w:rPr>
            </w:pPr>
            <w:r>
              <w:rPr>
                <w:lang w:val="cy-GB"/>
              </w:rPr>
              <w:br w:type="page"/>
            </w:r>
            <w:r w:rsidRPr="00F424B0">
              <w:rPr>
                <w:rFonts w:ascii="Calibri" w:hAnsi="Calibri"/>
                <w:b/>
                <w:bCs/>
                <w:color w:val="FFFFFF" w:themeColor="background1"/>
                <w:szCs w:val="24"/>
                <w:lang w:val="cy-GB"/>
              </w:rPr>
              <w:t>Manyleb Person</w:t>
            </w:r>
          </w:p>
          <w:p w14:paraId="3F88CC37"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7E0F2E7F" w14:textId="77777777" w:rsidR="00032111" w:rsidRPr="00032111" w:rsidRDefault="00527B00" w:rsidP="00032111">
            <w:pPr>
              <w:spacing w:before="100" w:beforeAutospacing="1"/>
              <w:rPr>
                <w:rFonts w:asciiTheme="minorHAnsi" w:hAnsiTheme="minorHAnsi"/>
                <w:b/>
                <w:sz w:val="22"/>
                <w:szCs w:val="22"/>
              </w:rPr>
            </w:pPr>
            <w:r w:rsidRPr="00032111">
              <w:rPr>
                <w:rFonts w:ascii="Calibri" w:hAnsi="Calibri"/>
                <w:b/>
                <w:bCs/>
                <w:sz w:val="22"/>
                <w:szCs w:val="22"/>
                <w:lang w:val="cy-GB"/>
              </w:rPr>
              <w:t xml:space="preserve">Gwerthoedd </w:t>
            </w:r>
            <w:r w:rsidRPr="00032111">
              <w:rPr>
                <w:rFonts w:ascii="Calibri" w:hAnsi="Calibri"/>
                <w:b/>
                <w:bCs/>
                <w:sz w:val="22"/>
                <w:szCs w:val="22"/>
                <w:lang w:val="cy-GB"/>
              </w:rPr>
              <w:t>Arweinyddiaeth:</w:t>
            </w:r>
          </w:p>
          <w:p w14:paraId="2777BA25" w14:textId="77777777" w:rsidR="00032111" w:rsidRPr="000C7904" w:rsidRDefault="00527B00" w:rsidP="009C521F">
            <w:pPr>
              <w:pStyle w:val="ListParagraph"/>
              <w:numPr>
                <w:ilvl w:val="0"/>
                <w:numId w:val="7"/>
              </w:numPr>
              <w:rPr>
                <w:rFonts w:asciiTheme="minorHAnsi" w:hAnsiTheme="minorHAnsi"/>
              </w:rPr>
            </w:pPr>
            <w:r w:rsidRPr="000C7904">
              <w:rPr>
                <w:rFonts w:asciiTheme="minorHAnsi" w:hAnsiTheme="minorHAnsi"/>
                <w:lang w:val="cy-GB"/>
              </w:rPr>
              <w:t>Tystiolaeth o greu diwylliant sy'n cyflawni canlyniadau llwyddiannus drwy bobl, gan ddatblygu a herio timau i lwyddo, ac ymfalchïo mewn darparu gwasanaethau ac atebion proffesiynol.</w:t>
            </w:r>
          </w:p>
          <w:p w14:paraId="372CE898" w14:textId="77777777" w:rsidR="00032111" w:rsidRPr="000C7904" w:rsidRDefault="00527B00" w:rsidP="009C521F">
            <w:pPr>
              <w:pStyle w:val="ListParagraph"/>
              <w:numPr>
                <w:ilvl w:val="0"/>
                <w:numId w:val="7"/>
              </w:numPr>
              <w:rPr>
                <w:rFonts w:asciiTheme="minorHAnsi" w:hAnsiTheme="minorHAnsi"/>
              </w:rPr>
            </w:pPr>
            <w:r w:rsidRPr="000C7904">
              <w:rPr>
                <w:rFonts w:asciiTheme="minorHAnsi" w:hAnsiTheme="minorHAnsi"/>
                <w:lang w:val="cy-GB"/>
              </w:rPr>
              <w:t xml:space="preserve">Y gallu i rymuso timau i weithio gyda'i gilydd ac ar </w:t>
            </w:r>
            <w:r w:rsidRPr="000C7904">
              <w:rPr>
                <w:rFonts w:asciiTheme="minorHAnsi" w:hAnsiTheme="minorHAnsi"/>
                <w:lang w:val="cy-GB"/>
              </w:rPr>
              <w:t>draws swyddogaethau i gyflawni canlyniadau llwyddiannus sy'n rhagori ar anghenion a disgwyliadau cwsmeriaid, a chreu amgylcheddau sy'n dangos cydraddoldeb, ac yn meithrin ymddiriedaeth, parch a her.</w:t>
            </w:r>
          </w:p>
          <w:p w14:paraId="50E3F02D" w14:textId="77777777" w:rsidR="00032111" w:rsidRPr="000C7904" w:rsidRDefault="00527B00" w:rsidP="009C521F">
            <w:pPr>
              <w:pStyle w:val="ListParagraph"/>
              <w:numPr>
                <w:ilvl w:val="0"/>
                <w:numId w:val="7"/>
              </w:numPr>
              <w:spacing w:after="100" w:afterAutospacing="1"/>
              <w:rPr>
                <w:rFonts w:asciiTheme="minorHAnsi" w:hAnsiTheme="minorHAnsi"/>
              </w:rPr>
            </w:pPr>
            <w:r w:rsidRPr="000C7904">
              <w:rPr>
                <w:rFonts w:asciiTheme="minorHAnsi" w:hAnsiTheme="minorHAnsi"/>
                <w:lang w:val="cy-GB"/>
              </w:rPr>
              <w:t>Profiad o greu amgylcheddau sy’n nodi, yn deall ac yn rhoi blaenoriaeth i ddiwallu anghenion y cwsmeriaid, ac ysgogi ac ysbrydoli timau i ddarparu’r safonau uchaf o ofal personol</w:t>
            </w:r>
          </w:p>
          <w:p w14:paraId="5381C9D6" w14:textId="77777777" w:rsidR="00424B16" w:rsidRDefault="00527B00" w:rsidP="00032111">
            <w:pPr>
              <w:spacing w:before="100" w:beforeAutospacing="1"/>
              <w:rPr>
                <w:rFonts w:asciiTheme="minorHAnsi" w:hAnsiTheme="minorHAnsi"/>
                <w:b/>
                <w:sz w:val="22"/>
                <w:szCs w:val="22"/>
              </w:rPr>
            </w:pPr>
            <w:r w:rsidRPr="00032111">
              <w:rPr>
                <w:rFonts w:ascii="Calibri" w:hAnsi="Calibri"/>
                <w:b/>
                <w:bCs/>
                <w:sz w:val="22"/>
                <w:szCs w:val="22"/>
                <w:lang w:val="cy-GB"/>
              </w:rPr>
              <w:t>Cymhwyster:</w:t>
            </w:r>
          </w:p>
          <w:p w14:paraId="3528E844" w14:textId="77777777" w:rsidR="00A32480" w:rsidRPr="00A32480" w:rsidRDefault="00527B00" w:rsidP="00A32480">
            <w:pPr>
              <w:pStyle w:val="Title"/>
              <w:ind w:left="360"/>
              <w:jc w:val="left"/>
              <w:rPr>
                <w:rFonts w:asciiTheme="minorHAnsi" w:hAnsiTheme="minorHAnsi" w:cs="Arial"/>
                <w:b w:val="0"/>
                <w:bCs/>
                <w:sz w:val="22"/>
                <w:szCs w:val="22"/>
                <w:u w:val="none"/>
              </w:rPr>
            </w:pPr>
            <w:r w:rsidRPr="00A32480">
              <w:rPr>
                <w:rFonts w:asciiTheme="minorHAnsi" w:hAnsiTheme="minorHAnsi" w:cs="Arial"/>
                <w:b w:val="0"/>
                <w:bCs/>
                <w:sz w:val="22"/>
                <w:szCs w:val="22"/>
                <w:u w:val="none"/>
                <w:lang w:val="cy-GB"/>
              </w:rPr>
              <w:t>Cymwysterau</w:t>
            </w:r>
          </w:p>
          <w:p w14:paraId="7D634427" w14:textId="77777777" w:rsidR="00A32480" w:rsidRDefault="00527B00" w:rsidP="009C521F">
            <w:pPr>
              <w:pStyle w:val="Title"/>
              <w:numPr>
                <w:ilvl w:val="0"/>
                <w:numId w:val="7"/>
              </w:numPr>
              <w:jc w:val="left"/>
              <w:rPr>
                <w:rFonts w:asciiTheme="minorHAnsi" w:hAnsiTheme="minorHAnsi" w:cs="Arial"/>
                <w:b w:val="0"/>
                <w:bCs/>
                <w:sz w:val="22"/>
                <w:szCs w:val="22"/>
                <w:u w:val="none"/>
              </w:rPr>
            </w:pPr>
            <w:r w:rsidRPr="00A32480">
              <w:rPr>
                <w:rFonts w:asciiTheme="minorHAnsi" w:hAnsiTheme="minorHAnsi" w:cs="Arial"/>
                <w:b w:val="0"/>
                <w:bCs/>
                <w:sz w:val="22"/>
                <w:szCs w:val="22"/>
                <w:u w:val="none"/>
                <w:lang w:val="cy-GB"/>
              </w:rPr>
              <w:t>Gradd neu brofiad gwaith perthnasol sylweddol</w:t>
            </w:r>
          </w:p>
          <w:p w14:paraId="643A88FF" w14:textId="77777777" w:rsidR="00143FFC" w:rsidRPr="00143FFC" w:rsidRDefault="00143FFC" w:rsidP="00143FFC">
            <w:pPr>
              <w:pStyle w:val="Title"/>
              <w:jc w:val="left"/>
              <w:rPr>
                <w:rFonts w:asciiTheme="minorHAnsi" w:hAnsiTheme="minorHAnsi" w:cs="Arial"/>
                <w:bCs/>
                <w:sz w:val="22"/>
                <w:szCs w:val="22"/>
                <w:u w:val="none"/>
              </w:rPr>
            </w:pPr>
          </w:p>
          <w:p w14:paraId="34A69027" w14:textId="77777777" w:rsidR="00B50AF7" w:rsidRPr="00B50AF7" w:rsidRDefault="00527B00" w:rsidP="00B50AF7">
            <w:pPr>
              <w:pStyle w:val="Title"/>
              <w:jc w:val="left"/>
              <w:rPr>
                <w:rFonts w:asciiTheme="minorHAnsi" w:hAnsiTheme="minorHAnsi" w:cs="Arial"/>
                <w:bCs/>
                <w:sz w:val="22"/>
                <w:szCs w:val="22"/>
                <w:u w:val="none"/>
              </w:rPr>
            </w:pPr>
            <w:r w:rsidRPr="00143FFC">
              <w:rPr>
                <w:rFonts w:ascii="Calibri" w:hAnsi="Calibri" w:cs="Arial"/>
                <w:bCs/>
                <w:sz w:val="22"/>
                <w:szCs w:val="22"/>
                <w:u w:val="none"/>
                <w:lang w:val="cy-GB"/>
              </w:rPr>
              <w:t>Profiad, Sgiliau a Gwybodaeth:</w:t>
            </w:r>
          </w:p>
          <w:p w14:paraId="74F5091F" w14:textId="77777777" w:rsidR="00B50AF7" w:rsidRPr="00B50AF7" w:rsidRDefault="00527B00" w:rsidP="009C521F">
            <w:pPr>
              <w:pStyle w:val="Title"/>
              <w:numPr>
                <w:ilvl w:val="0"/>
                <w:numId w:val="7"/>
              </w:numPr>
              <w:jc w:val="left"/>
              <w:rPr>
                <w:rFonts w:asciiTheme="minorHAnsi" w:hAnsiTheme="minorHAnsi" w:cs="Arial"/>
                <w:b w:val="0"/>
                <w:bCs/>
                <w:sz w:val="22"/>
                <w:szCs w:val="22"/>
                <w:u w:val="none"/>
              </w:rPr>
            </w:pPr>
            <w:r>
              <w:rPr>
                <w:rFonts w:asciiTheme="minorHAnsi" w:hAnsiTheme="minorHAnsi" w:cs="Arial"/>
                <w:b w:val="0"/>
                <w:bCs/>
                <w:sz w:val="22"/>
                <w:szCs w:val="22"/>
                <w:u w:val="none"/>
                <w:lang w:val="cy-GB"/>
              </w:rPr>
              <w:t xml:space="preserve">Sgiliau </w:t>
            </w:r>
            <w:r>
              <w:rPr>
                <w:rFonts w:asciiTheme="minorHAnsi" w:hAnsiTheme="minorHAnsi" w:cs="Arial"/>
                <w:b w:val="0"/>
                <w:bCs/>
                <w:sz w:val="22"/>
                <w:szCs w:val="22"/>
                <w:u w:val="none"/>
                <w:lang w:val="cy-GB"/>
              </w:rPr>
              <w:t>rhyngbersonol rhagorol a'r gallu i feithrin perthnasoedd â rhanddeiliaid mewnol ac allanol ar bob lefel.</w:t>
            </w:r>
          </w:p>
          <w:p w14:paraId="776BEC1C" w14:textId="77777777" w:rsidR="00B50AF7" w:rsidRPr="00B50AF7" w:rsidRDefault="00527B00" w:rsidP="009C521F">
            <w:pPr>
              <w:pStyle w:val="Title"/>
              <w:numPr>
                <w:ilvl w:val="0"/>
                <w:numId w:val="7"/>
              </w:numPr>
              <w:jc w:val="left"/>
              <w:rPr>
                <w:rFonts w:asciiTheme="minorHAnsi" w:hAnsiTheme="minorHAnsi" w:cs="Arial"/>
                <w:b w:val="0"/>
                <w:bCs/>
                <w:sz w:val="22"/>
                <w:szCs w:val="22"/>
                <w:u w:val="none"/>
              </w:rPr>
            </w:pPr>
            <w:r>
              <w:rPr>
                <w:rFonts w:asciiTheme="minorHAnsi" w:hAnsiTheme="minorHAnsi" w:cs="Arial"/>
                <w:b w:val="0"/>
                <w:bCs/>
                <w:sz w:val="22"/>
                <w:szCs w:val="22"/>
                <w:u w:val="none"/>
                <w:lang w:val="cy-GB"/>
              </w:rPr>
              <w:t xml:space="preserve">Profiad o godi arian i sefydliad mawr a chymhleth. </w:t>
            </w:r>
          </w:p>
          <w:p w14:paraId="024DE623" w14:textId="77777777" w:rsidR="00B50AF7" w:rsidRPr="00B50AF7" w:rsidRDefault="00527B00" w:rsidP="009C521F">
            <w:pPr>
              <w:pStyle w:val="Title"/>
              <w:numPr>
                <w:ilvl w:val="0"/>
                <w:numId w:val="7"/>
              </w:numPr>
              <w:jc w:val="left"/>
              <w:rPr>
                <w:rFonts w:asciiTheme="minorHAnsi" w:hAnsiTheme="minorHAnsi" w:cs="Arial"/>
                <w:b w:val="0"/>
                <w:bCs/>
                <w:sz w:val="22"/>
                <w:szCs w:val="22"/>
                <w:u w:val="none"/>
              </w:rPr>
            </w:pPr>
            <w:r w:rsidRPr="00B50AF7">
              <w:rPr>
                <w:rFonts w:asciiTheme="minorHAnsi" w:hAnsiTheme="minorHAnsi" w:cs="Arial"/>
                <w:b w:val="0"/>
                <w:bCs/>
                <w:sz w:val="22"/>
                <w:szCs w:val="22"/>
                <w:u w:val="none"/>
                <w:lang w:val="cy-GB"/>
              </w:rPr>
              <w:t xml:space="preserve">Wedi dangos y gallu i gyflawni ar dargedau uchelgeisiol o ran incwm a gweithgarwch mewn </w:t>
            </w:r>
            <w:r w:rsidRPr="00B50AF7">
              <w:rPr>
                <w:rFonts w:asciiTheme="minorHAnsi" w:hAnsiTheme="minorHAnsi" w:cs="Arial"/>
                <w:b w:val="0"/>
                <w:bCs/>
                <w:sz w:val="22"/>
                <w:szCs w:val="22"/>
                <w:u w:val="none"/>
                <w:lang w:val="cy-GB"/>
              </w:rPr>
              <w:t>amgylchedd sy'n seiliedig ar ganlyniadau.</w:t>
            </w:r>
          </w:p>
          <w:p w14:paraId="018278DA" w14:textId="77777777" w:rsidR="00B50AF7" w:rsidRPr="008E6170" w:rsidRDefault="00527B00" w:rsidP="009C521F">
            <w:pPr>
              <w:pStyle w:val="Title"/>
              <w:numPr>
                <w:ilvl w:val="0"/>
                <w:numId w:val="7"/>
              </w:numPr>
              <w:jc w:val="left"/>
              <w:rPr>
                <w:rFonts w:asciiTheme="minorHAnsi" w:hAnsiTheme="minorHAnsi" w:cs="Arial"/>
                <w:b w:val="0"/>
                <w:bCs/>
                <w:sz w:val="22"/>
                <w:szCs w:val="22"/>
                <w:u w:val="none"/>
              </w:rPr>
            </w:pPr>
            <w:r w:rsidRPr="008E6170">
              <w:rPr>
                <w:rFonts w:asciiTheme="minorHAnsi" w:hAnsiTheme="minorHAnsi" w:cs="Arial"/>
                <w:b w:val="0"/>
                <w:bCs/>
                <w:sz w:val="22"/>
                <w:szCs w:val="22"/>
                <w:u w:val="none"/>
                <w:lang w:val="cy-GB"/>
              </w:rPr>
              <w:t>Sgiliau rheoli tîm ardderchog gan gynnwys y gallu i ysgogi, hyfforddi a chefnogi cydweithwyr i gyflawni perfformiad uchel.</w:t>
            </w:r>
          </w:p>
          <w:p w14:paraId="0562F627" w14:textId="77777777" w:rsidR="00B50AF7" w:rsidRPr="00B50AF7" w:rsidRDefault="00527B00" w:rsidP="009C521F">
            <w:pPr>
              <w:pStyle w:val="Title"/>
              <w:numPr>
                <w:ilvl w:val="0"/>
                <w:numId w:val="7"/>
              </w:numPr>
              <w:jc w:val="left"/>
              <w:rPr>
                <w:rFonts w:asciiTheme="minorHAnsi" w:hAnsiTheme="minorHAnsi" w:cs="Arial"/>
                <w:b w:val="0"/>
                <w:bCs/>
                <w:sz w:val="22"/>
                <w:szCs w:val="22"/>
                <w:u w:val="none"/>
              </w:rPr>
            </w:pPr>
            <w:r>
              <w:rPr>
                <w:rFonts w:asciiTheme="minorHAnsi" w:hAnsiTheme="minorHAnsi" w:cs="Arial"/>
                <w:b w:val="0"/>
                <w:bCs/>
                <w:sz w:val="22"/>
                <w:szCs w:val="22"/>
                <w:u w:val="none"/>
                <w:lang w:val="cy-GB"/>
              </w:rPr>
              <w:t>Profiad o reoli carfan bersonol o ragolygon codi arian gwerth uchel gan ddefnyddio system Rheoli Cysylltiadau Cwsmeriaid fel Raiser's Edge.</w:t>
            </w:r>
          </w:p>
          <w:p w14:paraId="4089EE0F" w14:textId="77777777" w:rsidR="00B50AF7" w:rsidRDefault="00527B00" w:rsidP="009C521F">
            <w:pPr>
              <w:pStyle w:val="Title"/>
              <w:numPr>
                <w:ilvl w:val="0"/>
                <w:numId w:val="7"/>
              </w:numPr>
              <w:jc w:val="left"/>
              <w:rPr>
                <w:rFonts w:asciiTheme="minorHAnsi" w:hAnsiTheme="minorHAnsi" w:cs="Arial"/>
                <w:b w:val="0"/>
                <w:bCs/>
                <w:sz w:val="22"/>
                <w:szCs w:val="22"/>
                <w:u w:val="none"/>
              </w:rPr>
            </w:pPr>
            <w:r w:rsidRPr="00B50AF7">
              <w:rPr>
                <w:rFonts w:asciiTheme="minorHAnsi" w:hAnsiTheme="minorHAnsi" w:cs="Arial"/>
                <w:b w:val="0"/>
                <w:bCs/>
                <w:sz w:val="22"/>
                <w:szCs w:val="22"/>
                <w:u w:val="none"/>
                <w:lang w:val="cy-GB"/>
              </w:rPr>
              <w:lastRenderedPageBreak/>
              <w:t>Profiad o wneud ceisiadau uniongyrchol, wyneb yn wyneb am nawdd gan unigolion, ynghyd â hanes personol blaenorol o sicrhau rhoddion.</w:t>
            </w:r>
          </w:p>
          <w:p w14:paraId="067E8F80" w14:textId="77777777" w:rsidR="005128B3" w:rsidRDefault="00527B00" w:rsidP="009C521F">
            <w:pPr>
              <w:pStyle w:val="ListParagraph"/>
              <w:numPr>
                <w:ilvl w:val="0"/>
                <w:numId w:val="7"/>
              </w:numPr>
              <w:rPr>
                <w:rFonts w:asciiTheme="minorHAnsi" w:eastAsia="Times New Roman" w:hAnsiTheme="minorHAnsi" w:cs="Arial"/>
                <w:bCs/>
                <w:lang w:val="en-IE"/>
              </w:rPr>
            </w:pPr>
            <w:r w:rsidRPr="005128B3">
              <w:rPr>
                <w:rFonts w:asciiTheme="minorHAnsi" w:eastAsia="Times New Roman" w:hAnsiTheme="minorHAnsi" w:cs="Arial"/>
                <w:bCs/>
                <w:lang w:val="cy-GB"/>
              </w:rPr>
              <w:t>Gwybodaeth am yr angen i brifysgolion godi arian, a'r awydd diffuant i godi arian ar gyfer blaenoriaethau strategol Prifysgol Abertawe.</w:t>
            </w:r>
          </w:p>
          <w:p w14:paraId="4053C338" w14:textId="77777777" w:rsidR="005128B3" w:rsidRPr="005128B3" w:rsidRDefault="00527B00" w:rsidP="009C521F">
            <w:pPr>
              <w:pStyle w:val="ListParagraph"/>
              <w:numPr>
                <w:ilvl w:val="0"/>
                <w:numId w:val="7"/>
              </w:numPr>
              <w:rPr>
                <w:rFonts w:asciiTheme="minorHAnsi" w:eastAsia="Times New Roman" w:hAnsiTheme="minorHAnsi" w:cs="Arial"/>
                <w:bCs/>
                <w:lang w:val="en-IE"/>
              </w:rPr>
            </w:pPr>
            <w:r w:rsidRPr="005128B3">
              <w:rPr>
                <w:rFonts w:asciiTheme="minorHAnsi" w:hAnsiTheme="minorHAnsi" w:cs="Arial"/>
                <w:bCs/>
                <w:lang w:val="cy-GB"/>
              </w:rPr>
              <w:t>Sgiliau ysgrifennu a chyflwyno rhagorol; Y gallu i droi iaith academaidd yn naratif cymhellol i godi arian.</w:t>
            </w:r>
          </w:p>
          <w:p w14:paraId="68750B24" w14:textId="77777777" w:rsidR="005128B3" w:rsidRPr="005128B3" w:rsidRDefault="00527B00" w:rsidP="009C521F">
            <w:pPr>
              <w:pStyle w:val="ListParagraph"/>
              <w:numPr>
                <w:ilvl w:val="0"/>
                <w:numId w:val="7"/>
              </w:numPr>
              <w:rPr>
                <w:rFonts w:asciiTheme="minorHAnsi" w:eastAsia="Times New Roman" w:hAnsiTheme="minorHAnsi" w:cs="Arial"/>
                <w:bCs/>
                <w:lang w:val="en-IE"/>
              </w:rPr>
            </w:pPr>
            <w:r w:rsidRPr="005128B3">
              <w:rPr>
                <w:rFonts w:asciiTheme="minorHAnsi" w:hAnsiTheme="minorHAnsi" w:cs="Arial"/>
                <w:bCs/>
                <w:lang w:val="cy-GB"/>
              </w:rPr>
              <w:t>Sgiliau cynllunio cyllidebau a rheoli ariannol.</w:t>
            </w:r>
          </w:p>
          <w:p w14:paraId="6D394F13" w14:textId="77777777" w:rsidR="00143FFC" w:rsidRPr="00FA6C5D" w:rsidRDefault="00527B00" w:rsidP="009C521F">
            <w:pPr>
              <w:pStyle w:val="ListParagraph"/>
              <w:numPr>
                <w:ilvl w:val="0"/>
                <w:numId w:val="7"/>
              </w:numPr>
              <w:rPr>
                <w:rFonts w:asciiTheme="minorHAnsi" w:eastAsia="Times New Roman" w:hAnsiTheme="minorHAnsi" w:cs="Arial"/>
                <w:bCs/>
                <w:lang w:val="en-IE"/>
              </w:rPr>
            </w:pPr>
            <w:r w:rsidRPr="005128B3">
              <w:rPr>
                <w:rFonts w:asciiTheme="minorHAnsi" w:hAnsiTheme="minorHAnsi" w:cs="Arial"/>
                <w:bCs/>
                <w:lang w:val="cy-GB"/>
              </w:rPr>
              <w:t xml:space="preserve">Profiad o ymdrin â </w:t>
            </w:r>
            <w:r w:rsidRPr="005128B3">
              <w:rPr>
                <w:rFonts w:asciiTheme="minorHAnsi" w:hAnsiTheme="minorHAnsi" w:cs="Arial"/>
                <w:bCs/>
                <w:lang w:val="cy-GB"/>
              </w:rPr>
              <w:t>gwybodaeth sensitif a cyfrinachol iawn a dealltwriaeth dda o'r holl ddeddfwriaeth gyfredol ynghylch codi arian.</w:t>
            </w:r>
          </w:p>
          <w:p w14:paraId="4A9B746D" w14:textId="77777777" w:rsidR="00FA6C5D" w:rsidRPr="00FA6C5D" w:rsidRDefault="00FA6C5D" w:rsidP="00FA6C5D">
            <w:pPr>
              <w:pStyle w:val="ListParagraph"/>
              <w:ind w:left="644"/>
              <w:rPr>
                <w:rFonts w:asciiTheme="minorHAnsi" w:eastAsia="Times New Roman" w:hAnsiTheme="minorHAnsi" w:cs="Arial"/>
                <w:bCs/>
                <w:lang w:val="en-IE"/>
              </w:rPr>
            </w:pPr>
          </w:p>
          <w:p w14:paraId="48CE626C" w14:textId="77777777" w:rsidR="00FA6C5D" w:rsidRPr="00FA6C5D" w:rsidRDefault="00527B00" w:rsidP="00FA6C5D">
            <w:pPr>
              <w:pStyle w:val="ListParagraph"/>
              <w:shd w:val="clear" w:color="auto" w:fill="FFFFFF" w:themeFill="background1"/>
              <w:ind w:left="644"/>
              <w:rPr>
                <w:rFonts w:asciiTheme="minorHAnsi" w:eastAsia="Times New Roman" w:hAnsiTheme="minorHAnsi" w:cs="Arial"/>
                <w:b/>
                <w:lang w:val="en-IE"/>
              </w:rPr>
            </w:pPr>
            <w:r w:rsidRPr="00FA6C5D">
              <w:rPr>
                <w:rFonts w:eastAsia="Times New Roman" w:cs="Arial"/>
                <w:b/>
                <w:bCs/>
                <w:lang w:val="cy-GB"/>
              </w:rPr>
              <w:t>Iaith Gymraeg:</w:t>
            </w:r>
          </w:p>
          <w:p w14:paraId="30A2A77F" w14:textId="77777777" w:rsidR="00FA6C5D" w:rsidRPr="00FA6C5D" w:rsidRDefault="00527B00" w:rsidP="00FA6C5D">
            <w:pPr>
              <w:pStyle w:val="ListParagraph"/>
              <w:ind w:left="644"/>
              <w:rPr>
                <w:rFonts w:asciiTheme="minorHAnsi" w:eastAsia="Times New Roman" w:hAnsiTheme="minorHAnsi" w:cs="Arial"/>
                <w:bCs/>
                <w:lang w:val="en-IE"/>
              </w:rPr>
            </w:pPr>
            <w:r w:rsidRPr="00FA6C5D">
              <w:rPr>
                <w:rFonts w:asciiTheme="minorHAnsi" w:eastAsia="Times New Roman" w:hAnsiTheme="minorHAnsi" w:cs="Arial"/>
                <w:bCs/>
                <w:lang w:val="cy-GB"/>
              </w:rPr>
              <w:t>Mae'r swydd hon yn gofyn am sgiliau Cymraeg ar lefel 1 - 'ychydig'. Er nad oes angen i chi allu siarad mewn brawddegau er mwyn cyflwyno cais am y swydd hon, bydd disgwyl i chi ddatblygu'r gallu i ynganu geiriau Cymraeg, e.e. enwau lleoedd, enwau adrannau, a'r gallu i ateb y ffôn yn Gymraeg gyda 'bore da / prynhawn da' neu ddysgu geiriau ac ymadroddion pob dydd sylfaenol iawn (diolch, os gwelwch yn dda, esgusodwch fi etc) er mwyn cefnogi ymrwymiad y Brifysgol i fod yn sefydliad dwyieithog. Gallwch gyflawni L</w:t>
            </w:r>
            <w:r w:rsidRPr="00FA6C5D">
              <w:rPr>
                <w:rFonts w:asciiTheme="minorHAnsi" w:eastAsia="Times New Roman" w:hAnsiTheme="minorHAnsi" w:cs="Arial"/>
                <w:bCs/>
                <w:lang w:val="cy-GB"/>
              </w:rPr>
              <w:t>efel 1 drwy gwblhau cwrs hyfforddiant un awr gan y Brifysgol. Am ragor o wybodaeth am Lefelau'r Iaith Gymraeg, gweler tudalen we’r Asesiad o Sgiliau Iaith Gymraeg, sydd ar gael yma.</w:t>
            </w:r>
          </w:p>
          <w:p w14:paraId="6B0079F1" w14:textId="77777777" w:rsidR="00FA6C5D" w:rsidRPr="0065512B" w:rsidRDefault="00FA6C5D" w:rsidP="00FA6C5D">
            <w:pPr>
              <w:pStyle w:val="ListParagraph"/>
              <w:ind w:left="644"/>
              <w:rPr>
                <w:rFonts w:asciiTheme="minorHAnsi" w:eastAsia="Times New Roman" w:hAnsiTheme="minorHAnsi" w:cs="Arial"/>
                <w:bCs/>
                <w:lang w:val="en-IE"/>
              </w:rPr>
            </w:pPr>
          </w:p>
          <w:p w14:paraId="0C530558" w14:textId="77777777" w:rsidR="00A32480" w:rsidRPr="00143FFC" w:rsidRDefault="00527B00" w:rsidP="00143FFC">
            <w:pPr>
              <w:pStyle w:val="Title"/>
              <w:ind w:left="360"/>
              <w:jc w:val="left"/>
              <w:rPr>
                <w:rFonts w:asciiTheme="minorHAnsi" w:hAnsiTheme="minorHAnsi" w:cs="Arial"/>
                <w:bCs/>
                <w:sz w:val="22"/>
                <w:szCs w:val="22"/>
                <w:u w:val="none"/>
              </w:rPr>
            </w:pPr>
            <w:r w:rsidRPr="00143FFC">
              <w:rPr>
                <w:rFonts w:ascii="Calibri" w:hAnsi="Calibri" w:cs="Arial"/>
                <w:bCs/>
                <w:sz w:val="22"/>
                <w:szCs w:val="22"/>
                <w:u w:val="none"/>
                <w:lang w:val="cy-GB"/>
              </w:rPr>
              <w:t>Meini Prawf Dymunol:</w:t>
            </w:r>
          </w:p>
          <w:p w14:paraId="6800BEEF" w14:textId="77777777" w:rsidR="00B50AF7" w:rsidRDefault="00527B00" w:rsidP="009C521F">
            <w:pPr>
              <w:pStyle w:val="Title"/>
              <w:numPr>
                <w:ilvl w:val="0"/>
                <w:numId w:val="7"/>
              </w:numPr>
              <w:jc w:val="left"/>
              <w:rPr>
                <w:rFonts w:asciiTheme="minorHAnsi" w:hAnsiTheme="minorHAnsi" w:cs="Arial"/>
                <w:b w:val="0"/>
                <w:bCs/>
                <w:sz w:val="22"/>
                <w:szCs w:val="22"/>
                <w:u w:val="none"/>
              </w:rPr>
            </w:pPr>
            <w:r>
              <w:rPr>
                <w:rFonts w:asciiTheme="minorHAnsi" w:hAnsiTheme="minorHAnsi" w:cs="Arial"/>
                <w:b w:val="0"/>
                <w:bCs/>
                <w:sz w:val="22"/>
                <w:szCs w:val="22"/>
                <w:u w:val="none"/>
                <w:lang w:val="cy-GB"/>
              </w:rPr>
              <w:t>Profiad cadarn o reoli tîm codi arian i ragori ar dargedau ariannol.</w:t>
            </w:r>
          </w:p>
          <w:p w14:paraId="7FA9B8FA" w14:textId="77777777" w:rsidR="00B50AF7" w:rsidRDefault="00527B00" w:rsidP="009C521F">
            <w:pPr>
              <w:pStyle w:val="Title"/>
              <w:numPr>
                <w:ilvl w:val="0"/>
                <w:numId w:val="7"/>
              </w:numPr>
              <w:jc w:val="left"/>
              <w:rPr>
                <w:rFonts w:asciiTheme="minorHAnsi" w:hAnsiTheme="minorHAnsi" w:cs="Arial"/>
                <w:b w:val="0"/>
                <w:bCs/>
                <w:sz w:val="22"/>
                <w:szCs w:val="22"/>
                <w:u w:val="none"/>
              </w:rPr>
            </w:pPr>
            <w:r>
              <w:rPr>
                <w:rFonts w:asciiTheme="minorHAnsi" w:hAnsiTheme="minorHAnsi" w:cs="Arial"/>
                <w:b w:val="0"/>
                <w:bCs/>
                <w:sz w:val="22"/>
                <w:szCs w:val="22"/>
                <w:u w:val="none"/>
                <w:lang w:val="cy-GB"/>
              </w:rPr>
              <w:t>Profiad o godi arian yn y sector addysg uwch.</w:t>
            </w:r>
          </w:p>
          <w:p w14:paraId="2D2A4D13" w14:textId="77777777" w:rsidR="000C7904" w:rsidRPr="009C521F" w:rsidRDefault="00527B00" w:rsidP="009C521F">
            <w:pPr>
              <w:pStyle w:val="ListParagraph"/>
              <w:numPr>
                <w:ilvl w:val="0"/>
                <w:numId w:val="7"/>
              </w:numPr>
              <w:rPr>
                <w:rFonts w:asciiTheme="minorHAnsi" w:eastAsia="Times New Roman" w:hAnsiTheme="minorHAnsi" w:cs="Arial"/>
                <w:bCs/>
                <w:lang w:val="en-IE"/>
              </w:rPr>
            </w:pPr>
            <w:r w:rsidRPr="005128B3">
              <w:rPr>
                <w:rFonts w:asciiTheme="minorHAnsi" w:hAnsiTheme="minorHAnsi"/>
                <w:bCs/>
                <w:lang w:val="cy-GB"/>
              </w:rPr>
              <w:t xml:space="preserve">Profiad o sicrhau cyllid sylweddol gan </w:t>
            </w:r>
            <w:r w:rsidRPr="005128B3">
              <w:rPr>
                <w:rFonts w:asciiTheme="minorHAnsi" w:hAnsiTheme="minorHAnsi"/>
                <w:bCs/>
                <w:lang w:val="cy-GB"/>
              </w:rPr>
              <w:t>ymddiriedolaethau a sefydliadau elusennol.</w:t>
            </w:r>
          </w:p>
          <w:p w14:paraId="4ADBAE4A" w14:textId="77777777" w:rsidR="00FA6C5D" w:rsidRPr="009A5244" w:rsidRDefault="00FA6C5D" w:rsidP="00FA6C5D">
            <w:pPr>
              <w:pStyle w:val="Title"/>
              <w:ind w:left="720"/>
              <w:jc w:val="both"/>
              <w:rPr>
                <w:rFonts w:ascii="Arial" w:hAnsi="Arial" w:cs="Arial"/>
                <w:b w:val="0"/>
                <w:bCs/>
                <w:sz w:val="22"/>
                <w:szCs w:val="22"/>
              </w:rPr>
            </w:pPr>
          </w:p>
        </w:tc>
      </w:tr>
    </w:tbl>
    <w:p w14:paraId="4835BB56" w14:textId="77777777" w:rsidR="003A6CD1" w:rsidRDefault="00527B00" w:rsidP="00703D00">
      <w:pPr>
        <w:spacing w:before="100" w:beforeAutospacing="1" w:after="100" w:afterAutospacing="1"/>
        <w:ind w:firstLine="720"/>
      </w:pPr>
      <w:r>
        <w:rPr>
          <w:noProof/>
          <w:lang w:eastAsia="en-GB"/>
        </w:rPr>
        <w:lastRenderedPageBreak/>
        <w:drawing>
          <wp:anchor distT="0" distB="0" distL="114300" distR="114300" simplePos="0" relativeHeight="251659264" behindDoc="0" locked="0" layoutInCell="1" allowOverlap="1" wp14:anchorId="13925EBA" wp14:editId="7148B30D">
            <wp:simplePos x="0" y="0"/>
            <wp:positionH relativeFrom="column">
              <wp:posOffset>47625</wp:posOffset>
            </wp:positionH>
            <wp:positionV relativeFrom="paragraph">
              <wp:posOffset>222885</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Pr>
          <w:lang w:val="cy-GB"/>
        </w:rPr>
        <w:tab/>
      </w:r>
      <w:r w:rsidR="00703D00">
        <w:rPr>
          <w:lang w:val="cy-GB"/>
        </w:rPr>
        <w:tab/>
      </w:r>
      <w:r>
        <w:rPr>
          <w:noProof/>
          <w:lang w:eastAsia="en-GB"/>
        </w:rPr>
        <w:drawing>
          <wp:inline distT="0" distB="0" distL="0" distR="0" wp14:anchorId="0D09DD61" wp14:editId="4E7E9C31">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605299" name="Picture 3" descr="H:\Vacancies\Masters\logos\Stonewall Logo.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00597F67">
        <w:rPr>
          <w:lang w:val="cy-GB"/>
        </w:rPr>
        <w:tab/>
      </w:r>
      <w:r w:rsidR="00597F67">
        <w:rPr>
          <w:lang w:val="cy-GB"/>
        </w:rPr>
        <w:tab/>
      </w:r>
      <w:r w:rsidR="00597F67">
        <w:rPr>
          <w:lang w:val="cy-GB"/>
        </w:rPr>
        <w:tab/>
      </w:r>
      <w:r w:rsidR="00597F67">
        <w:rPr>
          <w:lang w:val="cy-GB"/>
        </w:rPr>
        <w:tab/>
      </w:r>
      <w:r w:rsidR="00B91EE8">
        <w:rPr>
          <w:noProof/>
          <w:lang w:eastAsia="en-GB"/>
        </w:rPr>
        <w:drawing>
          <wp:inline distT="0" distB="0" distL="0" distR="0" wp14:anchorId="6A3AE85A" wp14:editId="70F0BBC1">
            <wp:extent cx="914400" cy="621792"/>
            <wp:effectExtent l="0" t="0" r="0" b="6985"/>
            <wp:docPr id="61331928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380661" name="Picture 1" descr="H:\Vacancies\Masters\logos\HR Research Excellence.jpe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B8FDD" w14:textId="77777777" w:rsidR="00527B00" w:rsidRDefault="00527B00">
      <w:pPr>
        <w:spacing w:line="240" w:lineRule="auto"/>
      </w:pPr>
      <w:r>
        <w:separator/>
      </w:r>
    </w:p>
  </w:endnote>
  <w:endnote w:type="continuationSeparator" w:id="0">
    <w:p w14:paraId="4D4C059C" w14:textId="77777777" w:rsidR="00527B00" w:rsidRDefault="0052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61B4045E" w14:textId="77777777" w:rsidR="003A6CD1" w:rsidRPr="0009608F" w:rsidRDefault="00527B00">
            <w:pPr>
              <w:pStyle w:val="Footer"/>
              <w:rPr>
                <w:sz w:val="20"/>
              </w:rPr>
            </w:pPr>
            <w:r w:rsidRPr="00D24960">
              <w:rPr>
                <w:sz w:val="18"/>
                <w:szCs w:val="18"/>
                <w:lang w:val="cy-GB"/>
              </w:rPr>
              <w:t xml:space="preserve">Tudalen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853F75">
              <w:rPr>
                <w:b/>
                <w:bCs/>
                <w:noProof/>
                <w:sz w:val="18"/>
                <w:szCs w:val="18"/>
              </w:rPr>
              <w:t>1</w:t>
            </w:r>
            <w:r w:rsidRPr="00D24960">
              <w:rPr>
                <w:b/>
                <w:bCs/>
                <w:sz w:val="18"/>
                <w:szCs w:val="18"/>
              </w:rPr>
              <w:fldChar w:fldCharType="end"/>
            </w:r>
            <w:r w:rsidRPr="00D24960">
              <w:rPr>
                <w:sz w:val="18"/>
                <w:szCs w:val="18"/>
                <w:lang w:val="cy-GB"/>
              </w:rPr>
              <w:t xml:space="preserve"> o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853F75">
              <w:rPr>
                <w:b/>
                <w:bCs/>
                <w:noProof/>
                <w:sz w:val="18"/>
                <w:szCs w:val="18"/>
              </w:rPr>
              <w:t>4</w:t>
            </w:r>
            <w:r w:rsidRPr="00D24960">
              <w:rPr>
                <w:b/>
                <w:bCs/>
                <w:sz w:val="18"/>
                <w:szCs w:val="18"/>
              </w:rPr>
              <w:fldChar w:fldCharType="end"/>
            </w:r>
          </w:p>
        </w:sdtContent>
      </w:sdt>
    </w:sdtContent>
  </w:sdt>
  <w:p w14:paraId="5218652F"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87CCD" w14:textId="77777777" w:rsidR="00527B00" w:rsidRDefault="00527B00">
      <w:pPr>
        <w:spacing w:line="240" w:lineRule="auto"/>
      </w:pPr>
      <w:r>
        <w:separator/>
      </w:r>
    </w:p>
  </w:footnote>
  <w:footnote w:type="continuationSeparator" w:id="0">
    <w:p w14:paraId="2B36F575" w14:textId="77777777" w:rsidR="00527B00" w:rsidRDefault="00527B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33BCE"/>
    <w:multiLevelType w:val="hybridMultilevel"/>
    <w:tmpl w:val="E36A1484"/>
    <w:lvl w:ilvl="0" w:tplc="9A8449EA">
      <w:start w:val="7"/>
      <w:numFmt w:val="decimal"/>
      <w:lvlText w:val="%1."/>
      <w:lvlJc w:val="left"/>
      <w:pPr>
        <w:ind w:left="720" w:hanging="360"/>
      </w:pPr>
      <w:rPr>
        <w:rFonts w:hint="default"/>
      </w:rPr>
    </w:lvl>
    <w:lvl w:ilvl="1" w:tplc="F60E3EA4" w:tentative="1">
      <w:start w:val="1"/>
      <w:numFmt w:val="lowerLetter"/>
      <w:lvlText w:val="%2."/>
      <w:lvlJc w:val="left"/>
      <w:pPr>
        <w:ind w:left="1440" w:hanging="360"/>
      </w:pPr>
    </w:lvl>
    <w:lvl w:ilvl="2" w:tplc="AD6A5538" w:tentative="1">
      <w:start w:val="1"/>
      <w:numFmt w:val="lowerRoman"/>
      <w:lvlText w:val="%3."/>
      <w:lvlJc w:val="right"/>
      <w:pPr>
        <w:ind w:left="2160" w:hanging="180"/>
      </w:pPr>
    </w:lvl>
    <w:lvl w:ilvl="3" w:tplc="989E4CB2" w:tentative="1">
      <w:start w:val="1"/>
      <w:numFmt w:val="decimal"/>
      <w:lvlText w:val="%4."/>
      <w:lvlJc w:val="left"/>
      <w:pPr>
        <w:ind w:left="2880" w:hanging="360"/>
      </w:pPr>
    </w:lvl>
    <w:lvl w:ilvl="4" w:tplc="C302C22A" w:tentative="1">
      <w:start w:val="1"/>
      <w:numFmt w:val="lowerLetter"/>
      <w:lvlText w:val="%5."/>
      <w:lvlJc w:val="left"/>
      <w:pPr>
        <w:ind w:left="3600" w:hanging="360"/>
      </w:pPr>
    </w:lvl>
    <w:lvl w:ilvl="5" w:tplc="7D849856" w:tentative="1">
      <w:start w:val="1"/>
      <w:numFmt w:val="lowerRoman"/>
      <w:lvlText w:val="%6."/>
      <w:lvlJc w:val="right"/>
      <w:pPr>
        <w:ind w:left="4320" w:hanging="180"/>
      </w:pPr>
    </w:lvl>
    <w:lvl w:ilvl="6" w:tplc="AB44F02A" w:tentative="1">
      <w:start w:val="1"/>
      <w:numFmt w:val="decimal"/>
      <w:lvlText w:val="%7."/>
      <w:lvlJc w:val="left"/>
      <w:pPr>
        <w:ind w:left="5040" w:hanging="360"/>
      </w:pPr>
    </w:lvl>
    <w:lvl w:ilvl="7" w:tplc="25848FA0" w:tentative="1">
      <w:start w:val="1"/>
      <w:numFmt w:val="lowerLetter"/>
      <w:lvlText w:val="%8."/>
      <w:lvlJc w:val="left"/>
      <w:pPr>
        <w:ind w:left="5760" w:hanging="360"/>
      </w:pPr>
    </w:lvl>
    <w:lvl w:ilvl="8" w:tplc="72662EC4" w:tentative="1">
      <w:start w:val="1"/>
      <w:numFmt w:val="lowerRoman"/>
      <w:lvlText w:val="%9."/>
      <w:lvlJc w:val="right"/>
      <w:pPr>
        <w:ind w:left="6480" w:hanging="180"/>
      </w:pPr>
    </w:lvl>
  </w:abstractNum>
  <w:abstractNum w:abstractNumId="1" w15:restartNumberingAfterBreak="0">
    <w:nsid w:val="11D013D5"/>
    <w:multiLevelType w:val="hybridMultilevel"/>
    <w:tmpl w:val="7EAE53BC"/>
    <w:lvl w:ilvl="0" w:tplc="850EF788">
      <w:start w:val="1"/>
      <w:numFmt w:val="decimal"/>
      <w:lvlText w:val="%1."/>
      <w:lvlJc w:val="left"/>
      <w:pPr>
        <w:ind w:left="720" w:hanging="360"/>
      </w:pPr>
      <w:rPr>
        <w:rFonts w:hint="default"/>
      </w:rPr>
    </w:lvl>
    <w:lvl w:ilvl="1" w:tplc="D8A02C08">
      <w:start w:val="1"/>
      <w:numFmt w:val="lowerLetter"/>
      <w:lvlText w:val="%2."/>
      <w:lvlJc w:val="left"/>
      <w:pPr>
        <w:ind w:left="1440" w:hanging="360"/>
      </w:pPr>
    </w:lvl>
    <w:lvl w:ilvl="2" w:tplc="A712FBF8" w:tentative="1">
      <w:start w:val="1"/>
      <w:numFmt w:val="lowerRoman"/>
      <w:lvlText w:val="%3."/>
      <w:lvlJc w:val="right"/>
      <w:pPr>
        <w:ind w:left="2160" w:hanging="180"/>
      </w:pPr>
    </w:lvl>
    <w:lvl w:ilvl="3" w:tplc="EF0C2CEC" w:tentative="1">
      <w:start w:val="1"/>
      <w:numFmt w:val="decimal"/>
      <w:lvlText w:val="%4."/>
      <w:lvlJc w:val="left"/>
      <w:pPr>
        <w:ind w:left="2880" w:hanging="360"/>
      </w:pPr>
    </w:lvl>
    <w:lvl w:ilvl="4" w:tplc="E8C0AB0E" w:tentative="1">
      <w:start w:val="1"/>
      <w:numFmt w:val="lowerLetter"/>
      <w:lvlText w:val="%5."/>
      <w:lvlJc w:val="left"/>
      <w:pPr>
        <w:ind w:left="3600" w:hanging="360"/>
      </w:pPr>
    </w:lvl>
    <w:lvl w:ilvl="5" w:tplc="E060474C" w:tentative="1">
      <w:start w:val="1"/>
      <w:numFmt w:val="lowerRoman"/>
      <w:lvlText w:val="%6."/>
      <w:lvlJc w:val="right"/>
      <w:pPr>
        <w:ind w:left="4320" w:hanging="180"/>
      </w:pPr>
    </w:lvl>
    <w:lvl w:ilvl="6" w:tplc="C106B0DA" w:tentative="1">
      <w:start w:val="1"/>
      <w:numFmt w:val="decimal"/>
      <w:lvlText w:val="%7."/>
      <w:lvlJc w:val="left"/>
      <w:pPr>
        <w:ind w:left="5040" w:hanging="360"/>
      </w:pPr>
    </w:lvl>
    <w:lvl w:ilvl="7" w:tplc="4926C7B0" w:tentative="1">
      <w:start w:val="1"/>
      <w:numFmt w:val="lowerLetter"/>
      <w:lvlText w:val="%8."/>
      <w:lvlJc w:val="left"/>
      <w:pPr>
        <w:ind w:left="5760" w:hanging="360"/>
      </w:pPr>
    </w:lvl>
    <w:lvl w:ilvl="8" w:tplc="20721190" w:tentative="1">
      <w:start w:val="1"/>
      <w:numFmt w:val="lowerRoman"/>
      <w:lvlText w:val="%9."/>
      <w:lvlJc w:val="right"/>
      <w:pPr>
        <w:ind w:left="6480" w:hanging="180"/>
      </w:pPr>
    </w:lvl>
  </w:abstractNum>
  <w:abstractNum w:abstractNumId="2" w15:restartNumberingAfterBreak="0">
    <w:nsid w:val="3404293A"/>
    <w:multiLevelType w:val="hybridMultilevel"/>
    <w:tmpl w:val="DAA8E860"/>
    <w:lvl w:ilvl="0" w:tplc="24984236">
      <w:start w:val="1"/>
      <w:numFmt w:val="decimal"/>
      <w:lvlText w:val="%1."/>
      <w:lvlJc w:val="left"/>
      <w:pPr>
        <w:ind w:left="720" w:hanging="360"/>
      </w:pPr>
      <w:rPr>
        <w:rFonts w:hint="default"/>
      </w:rPr>
    </w:lvl>
    <w:lvl w:ilvl="1" w:tplc="7F76779A" w:tentative="1">
      <w:start w:val="1"/>
      <w:numFmt w:val="lowerLetter"/>
      <w:lvlText w:val="%2."/>
      <w:lvlJc w:val="left"/>
      <w:pPr>
        <w:ind w:left="1440" w:hanging="360"/>
      </w:pPr>
    </w:lvl>
    <w:lvl w:ilvl="2" w:tplc="B4FEF058" w:tentative="1">
      <w:start w:val="1"/>
      <w:numFmt w:val="lowerRoman"/>
      <w:lvlText w:val="%3."/>
      <w:lvlJc w:val="right"/>
      <w:pPr>
        <w:ind w:left="2160" w:hanging="180"/>
      </w:pPr>
    </w:lvl>
    <w:lvl w:ilvl="3" w:tplc="246C8E2A" w:tentative="1">
      <w:start w:val="1"/>
      <w:numFmt w:val="decimal"/>
      <w:lvlText w:val="%4."/>
      <w:lvlJc w:val="left"/>
      <w:pPr>
        <w:ind w:left="2880" w:hanging="360"/>
      </w:pPr>
    </w:lvl>
    <w:lvl w:ilvl="4" w:tplc="537E9F44" w:tentative="1">
      <w:start w:val="1"/>
      <w:numFmt w:val="lowerLetter"/>
      <w:lvlText w:val="%5."/>
      <w:lvlJc w:val="left"/>
      <w:pPr>
        <w:ind w:left="3600" w:hanging="360"/>
      </w:pPr>
    </w:lvl>
    <w:lvl w:ilvl="5" w:tplc="A34874A0" w:tentative="1">
      <w:start w:val="1"/>
      <w:numFmt w:val="lowerRoman"/>
      <w:lvlText w:val="%6."/>
      <w:lvlJc w:val="right"/>
      <w:pPr>
        <w:ind w:left="4320" w:hanging="180"/>
      </w:pPr>
    </w:lvl>
    <w:lvl w:ilvl="6" w:tplc="82BA92B0" w:tentative="1">
      <w:start w:val="1"/>
      <w:numFmt w:val="decimal"/>
      <w:lvlText w:val="%7."/>
      <w:lvlJc w:val="left"/>
      <w:pPr>
        <w:ind w:left="5040" w:hanging="360"/>
      </w:pPr>
    </w:lvl>
    <w:lvl w:ilvl="7" w:tplc="CE88F226" w:tentative="1">
      <w:start w:val="1"/>
      <w:numFmt w:val="lowerLetter"/>
      <w:lvlText w:val="%8."/>
      <w:lvlJc w:val="left"/>
      <w:pPr>
        <w:ind w:left="5760" w:hanging="360"/>
      </w:pPr>
    </w:lvl>
    <w:lvl w:ilvl="8" w:tplc="4D1A32B2" w:tentative="1">
      <w:start w:val="1"/>
      <w:numFmt w:val="lowerRoman"/>
      <w:lvlText w:val="%9."/>
      <w:lvlJc w:val="right"/>
      <w:pPr>
        <w:ind w:left="6480" w:hanging="180"/>
      </w:pPr>
    </w:lvl>
  </w:abstractNum>
  <w:abstractNum w:abstractNumId="3" w15:restartNumberingAfterBreak="0">
    <w:nsid w:val="40B64C5B"/>
    <w:multiLevelType w:val="hybridMultilevel"/>
    <w:tmpl w:val="3A1485A2"/>
    <w:lvl w:ilvl="0" w:tplc="F9467BC2">
      <w:start w:val="1"/>
      <w:numFmt w:val="decimal"/>
      <w:lvlText w:val="%1."/>
      <w:lvlJc w:val="left"/>
      <w:pPr>
        <w:ind w:left="644" w:hanging="360"/>
      </w:pPr>
    </w:lvl>
    <w:lvl w:ilvl="1" w:tplc="4210EEDA" w:tentative="1">
      <w:start w:val="1"/>
      <w:numFmt w:val="lowerLetter"/>
      <w:lvlText w:val="%2."/>
      <w:lvlJc w:val="left"/>
      <w:pPr>
        <w:ind w:left="1080" w:hanging="360"/>
      </w:pPr>
    </w:lvl>
    <w:lvl w:ilvl="2" w:tplc="DB7489C2" w:tentative="1">
      <w:start w:val="1"/>
      <w:numFmt w:val="lowerRoman"/>
      <w:lvlText w:val="%3."/>
      <w:lvlJc w:val="right"/>
      <w:pPr>
        <w:ind w:left="1800" w:hanging="180"/>
      </w:pPr>
    </w:lvl>
    <w:lvl w:ilvl="3" w:tplc="573C2786" w:tentative="1">
      <w:start w:val="1"/>
      <w:numFmt w:val="decimal"/>
      <w:lvlText w:val="%4."/>
      <w:lvlJc w:val="left"/>
      <w:pPr>
        <w:ind w:left="2520" w:hanging="360"/>
      </w:pPr>
    </w:lvl>
    <w:lvl w:ilvl="4" w:tplc="972C0C7E" w:tentative="1">
      <w:start w:val="1"/>
      <w:numFmt w:val="lowerLetter"/>
      <w:lvlText w:val="%5."/>
      <w:lvlJc w:val="left"/>
      <w:pPr>
        <w:ind w:left="3240" w:hanging="360"/>
      </w:pPr>
    </w:lvl>
    <w:lvl w:ilvl="5" w:tplc="AB50860C" w:tentative="1">
      <w:start w:val="1"/>
      <w:numFmt w:val="lowerRoman"/>
      <w:lvlText w:val="%6."/>
      <w:lvlJc w:val="right"/>
      <w:pPr>
        <w:ind w:left="3960" w:hanging="180"/>
      </w:pPr>
    </w:lvl>
    <w:lvl w:ilvl="6" w:tplc="EC84311C" w:tentative="1">
      <w:start w:val="1"/>
      <w:numFmt w:val="decimal"/>
      <w:lvlText w:val="%7."/>
      <w:lvlJc w:val="left"/>
      <w:pPr>
        <w:ind w:left="4680" w:hanging="360"/>
      </w:pPr>
    </w:lvl>
    <w:lvl w:ilvl="7" w:tplc="7ED06C02" w:tentative="1">
      <w:start w:val="1"/>
      <w:numFmt w:val="lowerLetter"/>
      <w:lvlText w:val="%8."/>
      <w:lvlJc w:val="left"/>
      <w:pPr>
        <w:ind w:left="5400" w:hanging="360"/>
      </w:pPr>
    </w:lvl>
    <w:lvl w:ilvl="8" w:tplc="FAC61E12" w:tentative="1">
      <w:start w:val="1"/>
      <w:numFmt w:val="lowerRoman"/>
      <w:lvlText w:val="%9."/>
      <w:lvlJc w:val="right"/>
      <w:pPr>
        <w:ind w:left="6120" w:hanging="180"/>
      </w:pPr>
    </w:lvl>
  </w:abstractNum>
  <w:abstractNum w:abstractNumId="4" w15:restartNumberingAfterBreak="0">
    <w:nsid w:val="46420F5F"/>
    <w:multiLevelType w:val="hybridMultilevel"/>
    <w:tmpl w:val="D418325E"/>
    <w:lvl w:ilvl="0" w:tplc="4BC65BAC">
      <w:start w:val="1"/>
      <w:numFmt w:val="bullet"/>
      <w:lvlText w:val=""/>
      <w:lvlJc w:val="left"/>
      <w:pPr>
        <w:ind w:left="1080" w:hanging="360"/>
      </w:pPr>
      <w:rPr>
        <w:rFonts w:ascii="Symbol" w:hAnsi="Symbol" w:hint="default"/>
      </w:rPr>
    </w:lvl>
    <w:lvl w:ilvl="1" w:tplc="6FD00DD6" w:tentative="1">
      <w:start w:val="1"/>
      <w:numFmt w:val="bullet"/>
      <w:lvlText w:val="o"/>
      <w:lvlJc w:val="left"/>
      <w:pPr>
        <w:ind w:left="1800" w:hanging="360"/>
      </w:pPr>
      <w:rPr>
        <w:rFonts w:ascii="Courier New" w:hAnsi="Courier New" w:cs="Courier New" w:hint="default"/>
      </w:rPr>
    </w:lvl>
    <w:lvl w:ilvl="2" w:tplc="05AC103A" w:tentative="1">
      <w:start w:val="1"/>
      <w:numFmt w:val="bullet"/>
      <w:lvlText w:val=""/>
      <w:lvlJc w:val="left"/>
      <w:pPr>
        <w:ind w:left="2520" w:hanging="360"/>
      </w:pPr>
      <w:rPr>
        <w:rFonts w:ascii="Wingdings" w:hAnsi="Wingdings" w:hint="default"/>
      </w:rPr>
    </w:lvl>
    <w:lvl w:ilvl="3" w:tplc="D994BD1A" w:tentative="1">
      <w:start w:val="1"/>
      <w:numFmt w:val="bullet"/>
      <w:lvlText w:val=""/>
      <w:lvlJc w:val="left"/>
      <w:pPr>
        <w:ind w:left="3240" w:hanging="360"/>
      </w:pPr>
      <w:rPr>
        <w:rFonts w:ascii="Symbol" w:hAnsi="Symbol" w:hint="default"/>
      </w:rPr>
    </w:lvl>
    <w:lvl w:ilvl="4" w:tplc="203053E6" w:tentative="1">
      <w:start w:val="1"/>
      <w:numFmt w:val="bullet"/>
      <w:lvlText w:val="o"/>
      <w:lvlJc w:val="left"/>
      <w:pPr>
        <w:ind w:left="3960" w:hanging="360"/>
      </w:pPr>
      <w:rPr>
        <w:rFonts w:ascii="Courier New" w:hAnsi="Courier New" w:cs="Courier New" w:hint="default"/>
      </w:rPr>
    </w:lvl>
    <w:lvl w:ilvl="5" w:tplc="1F12603C" w:tentative="1">
      <w:start w:val="1"/>
      <w:numFmt w:val="bullet"/>
      <w:lvlText w:val=""/>
      <w:lvlJc w:val="left"/>
      <w:pPr>
        <w:ind w:left="4680" w:hanging="360"/>
      </w:pPr>
      <w:rPr>
        <w:rFonts w:ascii="Wingdings" w:hAnsi="Wingdings" w:hint="default"/>
      </w:rPr>
    </w:lvl>
    <w:lvl w:ilvl="6" w:tplc="6650796C" w:tentative="1">
      <w:start w:val="1"/>
      <w:numFmt w:val="bullet"/>
      <w:lvlText w:val=""/>
      <w:lvlJc w:val="left"/>
      <w:pPr>
        <w:ind w:left="5400" w:hanging="360"/>
      </w:pPr>
      <w:rPr>
        <w:rFonts w:ascii="Symbol" w:hAnsi="Symbol" w:hint="default"/>
      </w:rPr>
    </w:lvl>
    <w:lvl w:ilvl="7" w:tplc="BFCCA320" w:tentative="1">
      <w:start w:val="1"/>
      <w:numFmt w:val="bullet"/>
      <w:lvlText w:val="o"/>
      <w:lvlJc w:val="left"/>
      <w:pPr>
        <w:ind w:left="6120" w:hanging="360"/>
      </w:pPr>
      <w:rPr>
        <w:rFonts w:ascii="Courier New" w:hAnsi="Courier New" w:cs="Courier New" w:hint="default"/>
      </w:rPr>
    </w:lvl>
    <w:lvl w:ilvl="8" w:tplc="6BAC2B58" w:tentative="1">
      <w:start w:val="1"/>
      <w:numFmt w:val="bullet"/>
      <w:lvlText w:val=""/>
      <w:lvlJc w:val="left"/>
      <w:pPr>
        <w:ind w:left="6840" w:hanging="360"/>
      </w:pPr>
      <w:rPr>
        <w:rFonts w:ascii="Wingdings" w:hAnsi="Wingdings" w:hint="default"/>
      </w:rPr>
    </w:lvl>
  </w:abstractNum>
  <w:abstractNum w:abstractNumId="5" w15:restartNumberingAfterBreak="0">
    <w:nsid w:val="49A92E85"/>
    <w:multiLevelType w:val="hybridMultilevel"/>
    <w:tmpl w:val="E36A1484"/>
    <w:lvl w:ilvl="0" w:tplc="9CD4E686">
      <w:start w:val="7"/>
      <w:numFmt w:val="decimal"/>
      <w:lvlText w:val="%1."/>
      <w:lvlJc w:val="left"/>
      <w:pPr>
        <w:ind w:left="720" w:hanging="360"/>
      </w:pPr>
      <w:rPr>
        <w:rFonts w:hint="default"/>
      </w:rPr>
    </w:lvl>
    <w:lvl w:ilvl="1" w:tplc="54D00D88" w:tentative="1">
      <w:start w:val="1"/>
      <w:numFmt w:val="lowerLetter"/>
      <w:lvlText w:val="%2."/>
      <w:lvlJc w:val="left"/>
      <w:pPr>
        <w:ind w:left="1440" w:hanging="360"/>
      </w:pPr>
    </w:lvl>
    <w:lvl w:ilvl="2" w:tplc="8F007234" w:tentative="1">
      <w:start w:val="1"/>
      <w:numFmt w:val="lowerRoman"/>
      <w:lvlText w:val="%3."/>
      <w:lvlJc w:val="right"/>
      <w:pPr>
        <w:ind w:left="2160" w:hanging="180"/>
      </w:pPr>
    </w:lvl>
    <w:lvl w:ilvl="3" w:tplc="ACB8A488" w:tentative="1">
      <w:start w:val="1"/>
      <w:numFmt w:val="decimal"/>
      <w:lvlText w:val="%4."/>
      <w:lvlJc w:val="left"/>
      <w:pPr>
        <w:ind w:left="2880" w:hanging="360"/>
      </w:pPr>
    </w:lvl>
    <w:lvl w:ilvl="4" w:tplc="A190B326" w:tentative="1">
      <w:start w:val="1"/>
      <w:numFmt w:val="lowerLetter"/>
      <w:lvlText w:val="%5."/>
      <w:lvlJc w:val="left"/>
      <w:pPr>
        <w:ind w:left="3600" w:hanging="360"/>
      </w:pPr>
    </w:lvl>
    <w:lvl w:ilvl="5" w:tplc="5290C5F0" w:tentative="1">
      <w:start w:val="1"/>
      <w:numFmt w:val="lowerRoman"/>
      <w:lvlText w:val="%6."/>
      <w:lvlJc w:val="right"/>
      <w:pPr>
        <w:ind w:left="4320" w:hanging="180"/>
      </w:pPr>
    </w:lvl>
    <w:lvl w:ilvl="6" w:tplc="10F4A3B4" w:tentative="1">
      <w:start w:val="1"/>
      <w:numFmt w:val="decimal"/>
      <w:lvlText w:val="%7."/>
      <w:lvlJc w:val="left"/>
      <w:pPr>
        <w:ind w:left="5040" w:hanging="360"/>
      </w:pPr>
    </w:lvl>
    <w:lvl w:ilvl="7" w:tplc="9B687A7C" w:tentative="1">
      <w:start w:val="1"/>
      <w:numFmt w:val="lowerLetter"/>
      <w:lvlText w:val="%8."/>
      <w:lvlJc w:val="left"/>
      <w:pPr>
        <w:ind w:left="5760" w:hanging="360"/>
      </w:pPr>
    </w:lvl>
    <w:lvl w:ilvl="8" w:tplc="76FAB7FC" w:tentative="1">
      <w:start w:val="1"/>
      <w:numFmt w:val="lowerRoman"/>
      <w:lvlText w:val="%9."/>
      <w:lvlJc w:val="right"/>
      <w:pPr>
        <w:ind w:left="6480" w:hanging="180"/>
      </w:pPr>
    </w:lvl>
  </w:abstractNum>
  <w:abstractNum w:abstractNumId="6" w15:restartNumberingAfterBreak="0">
    <w:nsid w:val="50D71B47"/>
    <w:multiLevelType w:val="hybridMultilevel"/>
    <w:tmpl w:val="4DEE0832"/>
    <w:lvl w:ilvl="0" w:tplc="12F6D546">
      <w:start w:val="1"/>
      <w:numFmt w:val="bullet"/>
      <w:lvlText w:val=""/>
      <w:lvlJc w:val="left"/>
      <w:pPr>
        <w:ind w:left="644" w:hanging="360"/>
      </w:pPr>
      <w:rPr>
        <w:rFonts w:ascii="Symbol" w:hAnsi="Symbol" w:hint="default"/>
      </w:rPr>
    </w:lvl>
    <w:lvl w:ilvl="1" w:tplc="8424F440" w:tentative="1">
      <w:start w:val="1"/>
      <w:numFmt w:val="lowerLetter"/>
      <w:lvlText w:val="%2."/>
      <w:lvlJc w:val="left"/>
      <w:pPr>
        <w:ind w:left="1080" w:hanging="360"/>
      </w:pPr>
    </w:lvl>
    <w:lvl w:ilvl="2" w:tplc="DC5EBECE" w:tentative="1">
      <w:start w:val="1"/>
      <w:numFmt w:val="lowerRoman"/>
      <w:lvlText w:val="%3."/>
      <w:lvlJc w:val="right"/>
      <w:pPr>
        <w:ind w:left="1800" w:hanging="180"/>
      </w:pPr>
    </w:lvl>
    <w:lvl w:ilvl="3" w:tplc="7CE85A26" w:tentative="1">
      <w:start w:val="1"/>
      <w:numFmt w:val="decimal"/>
      <w:lvlText w:val="%4."/>
      <w:lvlJc w:val="left"/>
      <w:pPr>
        <w:ind w:left="2520" w:hanging="360"/>
      </w:pPr>
    </w:lvl>
    <w:lvl w:ilvl="4" w:tplc="D33ACD94" w:tentative="1">
      <w:start w:val="1"/>
      <w:numFmt w:val="lowerLetter"/>
      <w:lvlText w:val="%5."/>
      <w:lvlJc w:val="left"/>
      <w:pPr>
        <w:ind w:left="3240" w:hanging="360"/>
      </w:pPr>
    </w:lvl>
    <w:lvl w:ilvl="5" w:tplc="41467AD0" w:tentative="1">
      <w:start w:val="1"/>
      <w:numFmt w:val="lowerRoman"/>
      <w:lvlText w:val="%6."/>
      <w:lvlJc w:val="right"/>
      <w:pPr>
        <w:ind w:left="3960" w:hanging="180"/>
      </w:pPr>
    </w:lvl>
    <w:lvl w:ilvl="6" w:tplc="E70C602C" w:tentative="1">
      <w:start w:val="1"/>
      <w:numFmt w:val="decimal"/>
      <w:lvlText w:val="%7."/>
      <w:lvlJc w:val="left"/>
      <w:pPr>
        <w:ind w:left="4680" w:hanging="360"/>
      </w:pPr>
    </w:lvl>
    <w:lvl w:ilvl="7" w:tplc="CDA0F51A" w:tentative="1">
      <w:start w:val="1"/>
      <w:numFmt w:val="lowerLetter"/>
      <w:lvlText w:val="%8."/>
      <w:lvlJc w:val="left"/>
      <w:pPr>
        <w:ind w:left="5400" w:hanging="360"/>
      </w:pPr>
    </w:lvl>
    <w:lvl w:ilvl="8" w:tplc="6E16A14A" w:tentative="1">
      <w:start w:val="1"/>
      <w:numFmt w:val="lowerRoman"/>
      <w:lvlText w:val="%9."/>
      <w:lvlJc w:val="right"/>
      <w:pPr>
        <w:ind w:left="6120" w:hanging="180"/>
      </w:pPr>
    </w:lvl>
  </w:abstractNum>
  <w:abstractNum w:abstractNumId="7" w15:restartNumberingAfterBreak="0">
    <w:nsid w:val="52541D53"/>
    <w:multiLevelType w:val="hybridMultilevel"/>
    <w:tmpl w:val="46B4EA90"/>
    <w:lvl w:ilvl="0" w:tplc="91282DA2">
      <w:start w:val="1"/>
      <w:numFmt w:val="bullet"/>
      <w:lvlText w:val=""/>
      <w:lvlJc w:val="left"/>
      <w:pPr>
        <w:ind w:left="1080" w:hanging="360"/>
      </w:pPr>
      <w:rPr>
        <w:rFonts w:ascii="Symbol" w:hAnsi="Symbol" w:hint="default"/>
      </w:rPr>
    </w:lvl>
    <w:lvl w:ilvl="1" w:tplc="28BC2554" w:tentative="1">
      <w:start w:val="1"/>
      <w:numFmt w:val="bullet"/>
      <w:lvlText w:val="o"/>
      <w:lvlJc w:val="left"/>
      <w:pPr>
        <w:ind w:left="1800" w:hanging="360"/>
      </w:pPr>
      <w:rPr>
        <w:rFonts w:ascii="Courier New" w:hAnsi="Courier New" w:cs="Courier New" w:hint="default"/>
      </w:rPr>
    </w:lvl>
    <w:lvl w:ilvl="2" w:tplc="785CFFC0" w:tentative="1">
      <w:start w:val="1"/>
      <w:numFmt w:val="bullet"/>
      <w:lvlText w:val=""/>
      <w:lvlJc w:val="left"/>
      <w:pPr>
        <w:ind w:left="2520" w:hanging="360"/>
      </w:pPr>
      <w:rPr>
        <w:rFonts w:ascii="Wingdings" w:hAnsi="Wingdings" w:hint="default"/>
      </w:rPr>
    </w:lvl>
    <w:lvl w:ilvl="3" w:tplc="090ECB70" w:tentative="1">
      <w:start w:val="1"/>
      <w:numFmt w:val="bullet"/>
      <w:lvlText w:val=""/>
      <w:lvlJc w:val="left"/>
      <w:pPr>
        <w:ind w:left="3240" w:hanging="360"/>
      </w:pPr>
      <w:rPr>
        <w:rFonts w:ascii="Symbol" w:hAnsi="Symbol" w:hint="default"/>
      </w:rPr>
    </w:lvl>
    <w:lvl w:ilvl="4" w:tplc="FC527C72" w:tentative="1">
      <w:start w:val="1"/>
      <w:numFmt w:val="bullet"/>
      <w:lvlText w:val="o"/>
      <w:lvlJc w:val="left"/>
      <w:pPr>
        <w:ind w:left="3960" w:hanging="360"/>
      </w:pPr>
      <w:rPr>
        <w:rFonts w:ascii="Courier New" w:hAnsi="Courier New" w:cs="Courier New" w:hint="default"/>
      </w:rPr>
    </w:lvl>
    <w:lvl w:ilvl="5" w:tplc="BE427754" w:tentative="1">
      <w:start w:val="1"/>
      <w:numFmt w:val="bullet"/>
      <w:lvlText w:val=""/>
      <w:lvlJc w:val="left"/>
      <w:pPr>
        <w:ind w:left="4680" w:hanging="360"/>
      </w:pPr>
      <w:rPr>
        <w:rFonts w:ascii="Wingdings" w:hAnsi="Wingdings" w:hint="default"/>
      </w:rPr>
    </w:lvl>
    <w:lvl w:ilvl="6" w:tplc="47BA1100" w:tentative="1">
      <w:start w:val="1"/>
      <w:numFmt w:val="bullet"/>
      <w:lvlText w:val=""/>
      <w:lvlJc w:val="left"/>
      <w:pPr>
        <w:ind w:left="5400" w:hanging="360"/>
      </w:pPr>
      <w:rPr>
        <w:rFonts w:ascii="Symbol" w:hAnsi="Symbol" w:hint="default"/>
      </w:rPr>
    </w:lvl>
    <w:lvl w:ilvl="7" w:tplc="8A1498E0" w:tentative="1">
      <w:start w:val="1"/>
      <w:numFmt w:val="bullet"/>
      <w:lvlText w:val="o"/>
      <w:lvlJc w:val="left"/>
      <w:pPr>
        <w:ind w:left="6120" w:hanging="360"/>
      </w:pPr>
      <w:rPr>
        <w:rFonts w:ascii="Courier New" w:hAnsi="Courier New" w:cs="Courier New" w:hint="default"/>
      </w:rPr>
    </w:lvl>
    <w:lvl w:ilvl="8" w:tplc="6AC4459C" w:tentative="1">
      <w:start w:val="1"/>
      <w:numFmt w:val="bullet"/>
      <w:lvlText w:val=""/>
      <w:lvlJc w:val="left"/>
      <w:pPr>
        <w:ind w:left="6840" w:hanging="360"/>
      </w:pPr>
      <w:rPr>
        <w:rFonts w:ascii="Wingdings" w:hAnsi="Wingdings" w:hint="default"/>
      </w:rPr>
    </w:lvl>
  </w:abstractNum>
  <w:abstractNum w:abstractNumId="8" w15:restartNumberingAfterBreak="0">
    <w:nsid w:val="63057563"/>
    <w:multiLevelType w:val="hybridMultilevel"/>
    <w:tmpl w:val="85605D52"/>
    <w:lvl w:ilvl="0" w:tplc="B3CC07CE">
      <w:start w:val="1"/>
      <w:numFmt w:val="decimal"/>
      <w:lvlText w:val="%1."/>
      <w:lvlJc w:val="left"/>
      <w:pPr>
        <w:ind w:left="360" w:hanging="360"/>
      </w:pPr>
      <w:rPr>
        <w:rFonts w:hint="default"/>
        <w:sz w:val="22"/>
        <w:szCs w:val="22"/>
      </w:rPr>
    </w:lvl>
    <w:lvl w:ilvl="1" w:tplc="C23642FA" w:tentative="1">
      <w:start w:val="1"/>
      <w:numFmt w:val="lowerLetter"/>
      <w:lvlText w:val="%2."/>
      <w:lvlJc w:val="left"/>
      <w:pPr>
        <w:ind w:left="1080" w:hanging="360"/>
      </w:pPr>
    </w:lvl>
    <w:lvl w:ilvl="2" w:tplc="EBDABF92" w:tentative="1">
      <w:start w:val="1"/>
      <w:numFmt w:val="lowerRoman"/>
      <w:lvlText w:val="%3."/>
      <w:lvlJc w:val="right"/>
      <w:pPr>
        <w:ind w:left="1800" w:hanging="180"/>
      </w:pPr>
    </w:lvl>
    <w:lvl w:ilvl="3" w:tplc="CA28E332" w:tentative="1">
      <w:start w:val="1"/>
      <w:numFmt w:val="decimal"/>
      <w:lvlText w:val="%4."/>
      <w:lvlJc w:val="left"/>
      <w:pPr>
        <w:ind w:left="2520" w:hanging="360"/>
      </w:pPr>
    </w:lvl>
    <w:lvl w:ilvl="4" w:tplc="B13E1808" w:tentative="1">
      <w:start w:val="1"/>
      <w:numFmt w:val="lowerLetter"/>
      <w:lvlText w:val="%5."/>
      <w:lvlJc w:val="left"/>
      <w:pPr>
        <w:ind w:left="3240" w:hanging="360"/>
      </w:pPr>
    </w:lvl>
    <w:lvl w:ilvl="5" w:tplc="28582CDA" w:tentative="1">
      <w:start w:val="1"/>
      <w:numFmt w:val="lowerRoman"/>
      <w:lvlText w:val="%6."/>
      <w:lvlJc w:val="right"/>
      <w:pPr>
        <w:ind w:left="3960" w:hanging="180"/>
      </w:pPr>
    </w:lvl>
    <w:lvl w:ilvl="6" w:tplc="1FBA8092" w:tentative="1">
      <w:start w:val="1"/>
      <w:numFmt w:val="decimal"/>
      <w:lvlText w:val="%7."/>
      <w:lvlJc w:val="left"/>
      <w:pPr>
        <w:ind w:left="4680" w:hanging="360"/>
      </w:pPr>
    </w:lvl>
    <w:lvl w:ilvl="7" w:tplc="CD00FB48" w:tentative="1">
      <w:start w:val="1"/>
      <w:numFmt w:val="lowerLetter"/>
      <w:lvlText w:val="%8."/>
      <w:lvlJc w:val="left"/>
      <w:pPr>
        <w:ind w:left="5400" w:hanging="360"/>
      </w:pPr>
    </w:lvl>
    <w:lvl w:ilvl="8" w:tplc="B67420F8" w:tentative="1">
      <w:start w:val="1"/>
      <w:numFmt w:val="lowerRoman"/>
      <w:lvlText w:val="%9."/>
      <w:lvlJc w:val="right"/>
      <w:pPr>
        <w:ind w:left="6120" w:hanging="180"/>
      </w:pPr>
    </w:lvl>
  </w:abstractNum>
  <w:num w:numId="1" w16cid:durableId="431978021">
    <w:abstractNumId w:val="3"/>
  </w:num>
  <w:num w:numId="2" w16cid:durableId="1443644585">
    <w:abstractNumId w:val="8"/>
  </w:num>
  <w:num w:numId="3" w16cid:durableId="457646407">
    <w:abstractNumId w:val="5"/>
  </w:num>
  <w:num w:numId="4" w16cid:durableId="613055325">
    <w:abstractNumId w:val="0"/>
  </w:num>
  <w:num w:numId="5" w16cid:durableId="734813279">
    <w:abstractNumId w:val="2"/>
  </w:num>
  <w:num w:numId="6" w16cid:durableId="1541477543">
    <w:abstractNumId w:val="7"/>
  </w:num>
  <w:num w:numId="7" w16cid:durableId="1787189632">
    <w:abstractNumId w:val="4"/>
  </w:num>
  <w:num w:numId="8" w16cid:durableId="988829575">
    <w:abstractNumId w:val="6"/>
  </w:num>
  <w:num w:numId="9" w16cid:durableId="9713302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32111"/>
    <w:rsid w:val="00034208"/>
    <w:rsid w:val="00041C59"/>
    <w:rsid w:val="00045410"/>
    <w:rsid w:val="000478EB"/>
    <w:rsid w:val="00052ED8"/>
    <w:rsid w:val="00056648"/>
    <w:rsid w:val="00057D75"/>
    <w:rsid w:val="00060246"/>
    <w:rsid w:val="00070B7E"/>
    <w:rsid w:val="00073847"/>
    <w:rsid w:val="00075AD1"/>
    <w:rsid w:val="0009608F"/>
    <w:rsid w:val="00096D40"/>
    <w:rsid w:val="000A0A32"/>
    <w:rsid w:val="000A1F09"/>
    <w:rsid w:val="000C032E"/>
    <w:rsid w:val="000C6FD7"/>
    <w:rsid w:val="000C7627"/>
    <w:rsid w:val="000C7904"/>
    <w:rsid w:val="000D4150"/>
    <w:rsid w:val="000E5E21"/>
    <w:rsid w:val="000E6FC6"/>
    <w:rsid w:val="00100B79"/>
    <w:rsid w:val="001020B5"/>
    <w:rsid w:val="00102EC3"/>
    <w:rsid w:val="001056D6"/>
    <w:rsid w:val="00105D8C"/>
    <w:rsid w:val="00114408"/>
    <w:rsid w:val="00122464"/>
    <w:rsid w:val="00123043"/>
    <w:rsid w:val="001316E0"/>
    <w:rsid w:val="00136537"/>
    <w:rsid w:val="00143FFC"/>
    <w:rsid w:val="001467E2"/>
    <w:rsid w:val="00146CD8"/>
    <w:rsid w:val="00164ED5"/>
    <w:rsid w:val="00166B5E"/>
    <w:rsid w:val="00166BD2"/>
    <w:rsid w:val="00171929"/>
    <w:rsid w:val="0017396B"/>
    <w:rsid w:val="00174E42"/>
    <w:rsid w:val="00180DBB"/>
    <w:rsid w:val="00184232"/>
    <w:rsid w:val="00191023"/>
    <w:rsid w:val="001925BB"/>
    <w:rsid w:val="00192C84"/>
    <w:rsid w:val="00194F27"/>
    <w:rsid w:val="001B63F3"/>
    <w:rsid w:val="001D1526"/>
    <w:rsid w:val="001D3E13"/>
    <w:rsid w:val="001E1D09"/>
    <w:rsid w:val="002029C1"/>
    <w:rsid w:val="002035A5"/>
    <w:rsid w:val="00206C5E"/>
    <w:rsid w:val="00212A33"/>
    <w:rsid w:val="00212E08"/>
    <w:rsid w:val="00224F9D"/>
    <w:rsid w:val="0022631B"/>
    <w:rsid w:val="002328F2"/>
    <w:rsid w:val="00233347"/>
    <w:rsid w:val="00233F21"/>
    <w:rsid w:val="002359E5"/>
    <w:rsid w:val="00237EDD"/>
    <w:rsid w:val="002412E4"/>
    <w:rsid w:val="0024288D"/>
    <w:rsid w:val="002428AB"/>
    <w:rsid w:val="00260115"/>
    <w:rsid w:val="00260799"/>
    <w:rsid w:val="00260912"/>
    <w:rsid w:val="0026236D"/>
    <w:rsid w:val="002623B2"/>
    <w:rsid w:val="00271163"/>
    <w:rsid w:val="00273CCF"/>
    <w:rsid w:val="002742F8"/>
    <w:rsid w:val="00276655"/>
    <w:rsid w:val="00290918"/>
    <w:rsid w:val="00296E2D"/>
    <w:rsid w:val="002978DC"/>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3462"/>
    <w:rsid w:val="003529EB"/>
    <w:rsid w:val="00372510"/>
    <w:rsid w:val="003812E5"/>
    <w:rsid w:val="00381EF9"/>
    <w:rsid w:val="00391403"/>
    <w:rsid w:val="00393054"/>
    <w:rsid w:val="003A1079"/>
    <w:rsid w:val="003A2833"/>
    <w:rsid w:val="003A2F91"/>
    <w:rsid w:val="003A4E26"/>
    <w:rsid w:val="003A67FB"/>
    <w:rsid w:val="003A6CD1"/>
    <w:rsid w:val="003B2354"/>
    <w:rsid w:val="003B6BA9"/>
    <w:rsid w:val="003B7784"/>
    <w:rsid w:val="003F05A7"/>
    <w:rsid w:val="00402B41"/>
    <w:rsid w:val="0040418E"/>
    <w:rsid w:val="00411795"/>
    <w:rsid w:val="00423C6E"/>
    <w:rsid w:val="00424B16"/>
    <w:rsid w:val="00425D37"/>
    <w:rsid w:val="0042687D"/>
    <w:rsid w:val="00431BB4"/>
    <w:rsid w:val="00441CFA"/>
    <w:rsid w:val="004541A5"/>
    <w:rsid w:val="004641BC"/>
    <w:rsid w:val="00464407"/>
    <w:rsid w:val="00465A16"/>
    <w:rsid w:val="00466B84"/>
    <w:rsid w:val="004716E7"/>
    <w:rsid w:val="00482C61"/>
    <w:rsid w:val="00496A36"/>
    <w:rsid w:val="004A059E"/>
    <w:rsid w:val="004B0C32"/>
    <w:rsid w:val="004B135C"/>
    <w:rsid w:val="004B35E2"/>
    <w:rsid w:val="004B5FE9"/>
    <w:rsid w:val="004C62F4"/>
    <w:rsid w:val="004C6BBE"/>
    <w:rsid w:val="004D1721"/>
    <w:rsid w:val="004D1EC0"/>
    <w:rsid w:val="004E0A8E"/>
    <w:rsid w:val="004E2455"/>
    <w:rsid w:val="004F55E6"/>
    <w:rsid w:val="00502449"/>
    <w:rsid w:val="00502939"/>
    <w:rsid w:val="005128B3"/>
    <w:rsid w:val="0052560E"/>
    <w:rsid w:val="00525B03"/>
    <w:rsid w:val="00527B00"/>
    <w:rsid w:val="00530E59"/>
    <w:rsid w:val="00534D84"/>
    <w:rsid w:val="00535C56"/>
    <w:rsid w:val="00554538"/>
    <w:rsid w:val="0056056B"/>
    <w:rsid w:val="00561901"/>
    <w:rsid w:val="005701D8"/>
    <w:rsid w:val="00573A45"/>
    <w:rsid w:val="00574360"/>
    <w:rsid w:val="0057466D"/>
    <w:rsid w:val="00575503"/>
    <w:rsid w:val="005816EA"/>
    <w:rsid w:val="00582A3A"/>
    <w:rsid w:val="00592F36"/>
    <w:rsid w:val="00594C98"/>
    <w:rsid w:val="00597F67"/>
    <w:rsid w:val="005C1D6F"/>
    <w:rsid w:val="005C37D4"/>
    <w:rsid w:val="005C5A1C"/>
    <w:rsid w:val="005F31D1"/>
    <w:rsid w:val="005F5AEB"/>
    <w:rsid w:val="005F7C7D"/>
    <w:rsid w:val="00601312"/>
    <w:rsid w:val="00603529"/>
    <w:rsid w:val="00604E60"/>
    <w:rsid w:val="00607EC1"/>
    <w:rsid w:val="006131CF"/>
    <w:rsid w:val="00616902"/>
    <w:rsid w:val="00625259"/>
    <w:rsid w:val="0062545A"/>
    <w:rsid w:val="00626861"/>
    <w:rsid w:val="00626E4F"/>
    <w:rsid w:val="00635276"/>
    <w:rsid w:val="00637C74"/>
    <w:rsid w:val="00646BFE"/>
    <w:rsid w:val="00646FC3"/>
    <w:rsid w:val="0064784C"/>
    <w:rsid w:val="006534C1"/>
    <w:rsid w:val="0065512B"/>
    <w:rsid w:val="006634CC"/>
    <w:rsid w:val="00665B97"/>
    <w:rsid w:val="00667176"/>
    <w:rsid w:val="00671800"/>
    <w:rsid w:val="00674B21"/>
    <w:rsid w:val="0068015D"/>
    <w:rsid w:val="00692330"/>
    <w:rsid w:val="006929DA"/>
    <w:rsid w:val="00692C56"/>
    <w:rsid w:val="00694417"/>
    <w:rsid w:val="00696A5B"/>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322E0"/>
    <w:rsid w:val="00735118"/>
    <w:rsid w:val="00746D69"/>
    <w:rsid w:val="00761195"/>
    <w:rsid w:val="007678C8"/>
    <w:rsid w:val="0077392A"/>
    <w:rsid w:val="00774D92"/>
    <w:rsid w:val="00777596"/>
    <w:rsid w:val="00790AC8"/>
    <w:rsid w:val="0079127C"/>
    <w:rsid w:val="00793B7F"/>
    <w:rsid w:val="00795733"/>
    <w:rsid w:val="00796156"/>
    <w:rsid w:val="007B0179"/>
    <w:rsid w:val="007B2F44"/>
    <w:rsid w:val="007B5C73"/>
    <w:rsid w:val="007B651D"/>
    <w:rsid w:val="007C74FB"/>
    <w:rsid w:val="007D4FEA"/>
    <w:rsid w:val="007D593D"/>
    <w:rsid w:val="007E5579"/>
    <w:rsid w:val="008013A2"/>
    <w:rsid w:val="0080216F"/>
    <w:rsid w:val="00805807"/>
    <w:rsid w:val="008075B6"/>
    <w:rsid w:val="00816C29"/>
    <w:rsid w:val="00822BA7"/>
    <w:rsid w:val="00824AF7"/>
    <w:rsid w:val="00825717"/>
    <w:rsid w:val="00827BCD"/>
    <w:rsid w:val="008306E8"/>
    <w:rsid w:val="00831B26"/>
    <w:rsid w:val="0083466F"/>
    <w:rsid w:val="00840CC2"/>
    <w:rsid w:val="00846380"/>
    <w:rsid w:val="00847CAC"/>
    <w:rsid w:val="00850C7F"/>
    <w:rsid w:val="00853F75"/>
    <w:rsid w:val="00861360"/>
    <w:rsid w:val="00864D8C"/>
    <w:rsid w:val="00867CA8"/>
    <w:rsid w:val="00876A2B"/>
    <w:rsid w:val="00876F4A"/>
    <w:rsid w:val="00877A30"/>
    <w:rsid w:val="00883B48"/>
    <w:rsid w:val="008905E2"/>
    <w:rsid w:val="008A0CB0"/>
    <w:rsid w:val="008A3412"/>
    <w:rsid w:val="008B0243"/>
    <w:rsid w:val="008B228E"/>
    <w:rsid w:val="008B560B"/>
    <w:rsid w:val="008C2238"/>
    <w:rsid w:val="008C2FFB"/>
    <w:rsid w:val="008D7520"/>
    <w:rsid w:val="008E6170"/>
    <w:rsid w:val="00903A15"/>
    <w:rsid w:val="00904540"/>
    <w:rsid w:val="009156FF"/>
    <w:rsid w:val="009163F1"/>
    <w:rsid w:val="00921FEB"/>
    <w:rsid w:val="00933256"/>
    <w:rsid w:val="009443D7"/>
    <w:rsid w:val="00957F6A"/>
    <w:rsid w:val="00975A03"/>
    <w:rsid w:val="00982607"/>
    <w:rsid w:val="00982C12"/>
    <w:rsid w:val="00985D5B"/>
    <w:rsid w:val="00987040"/>
    <w:rsid w:val="00995043"/>
    <w:rsid w:val="00995A7A"/>
    <w:rsid w:val="009A4E11"/>
    <w:rsid w:val="009A5244"/>
    <w:rsid w:val="009A60BE"/>
    <w:rsid w:val="009A7160"/>
    <w:rsid w:val="009A7443"/>
    <w:rsid w:val="009B7181"/>
    <w:rsid w:val="009B7EDD"/>
    <w:rsid w:val="009C3A29"/>
    <w:rsid w:val="009C521F"/>
    <w:rsid w:val="009C59E8"/>
    <w:rsid w:val="009D23B8"/>
    <w:rsid w:val="009D298F"/>
    <w:rsid w:val="009D2ED3"/>
    <w:rsid w:val="009D4CF8"/>
    <w:rsid w:val="009D510E"/>
    <w:rsid w:val="009E0B0D"/>
    <w:rsid w:val="009E1D90"/>
    <w:rsid w:val="009E2DDF"/>
    <w:rsid w:val="009E45EB"/>
    <w:rsid w:val="009E5B5D"/>
    <w:rsid w:val="009F04BF"/>
    <w:rsid w:val="009F1C48"/>
    <w:rsid w:val="00A00256"/>
    <w:rsid w:val="00A01538"/>
    <w:rsid w:val="00A16319"/>
    <w:rsid w:val="00A176D5"/>
    <w:rsid w:val="00A240FB"/>
    <w:rsid w:val="00A25463"/>
    <w:rsid w:val="00A259AD"/>
    <w:rsid w:val="00A27E7B"/>
    <w:rsid w:val="00A32480"/>
    <w:rsid w:val="00A35F9F"/>
    <w:rsid w:val="00A436D3"/>
    <w:rsid w:val="00A61648"/>
    <w:rsid w:val="00A71A31"/>
    <w:rsid w:val="00A76124"/>
    <w:rsid w:val="00A76C05"/>
    <w:rsid w:val="00A774D2"/>
    <w:rsid w:val="00A7768A"/>
    <w:rsid w:val="00A9126E"/>
    <w:rsid w:val="00AD600E"/>
    <w:rsid w:val="00AE0292"/>
    <w:rsid w:val="00AE07EE"/>
    <w:rsid w:val="00AF0B1A"/>
    <w:rsid w:val="00B0134D"/>
    <w:rsid w:val="00B053E7"/>
    <w:rsid w:val="00B12C23"/>
    <w:rsid w:val="00B13F6A"/>
    <w:rsid w:val="00B17469"/>
    <w:rsid w:val="00B238A5"/>
    <w:rsid w:val="00B25184"/>
    <w:rsid w:val="00B25EFC"/>
    <w:rsid w:val="00B3299D"/>
    <w:rsid w:val="00B36A9A"/>
    <w:rsid w:val="00B42AF3"/>
    <w:rsid w:val="00B43B18"/>
    <w:rsid w:val="00B50AF7"/>
    <w:rsid w:val="00B5185C"/>
    <w:rsid w:val="00B5322D"/>
    <w:rsid w:val="00B55824"/>
    <w:rsid w:val="00B5772F"/>
    <w:rsid w:val="00B6153D"/>
    <w:rsid w:val="00B620A4"/>
    <w:rsid w:val="00B73127"/>
    <w:rsid w:val="00B739F3"/>
    <w:rsid w:val="00B75E13"/>
    <w:rsid w:val="00B7654C"/>
    <w:rsid w:val="00B80E4A"/>
    <w:rsid w:val="00B91EE8"/>
    <w:rsid w:val="00B92C49"/>
    <w:rsid w:val="00B9592D"/>
    <w:rsid w:val="00BA120F"/>
    <w:rsid w:val="00BB54E8"/>
    <w:rsid w:val="00BD064D"/>
    <w:rsid w:val="00BD5F83"/>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68EB"/>
    <w:rsid w:val="00CA19D1"/>
    <w:rsid w:val="00CA4D0A"/>
    <w:rsid w:val="00CA6EDB"/>
    <w:rsid w:val="00CB048C"/>
    <w:rsid w:val="00CC18EF"/>
    <w:rsid w:val="00CC2F36"/>
    <w:rsid w:val="00CC3A59"/>
    <w:rsid w:val="00CC452A"/>
    <w:rsid w:val="00CC4E96"/>
    <w:rsid w:val="00CC5B10"/>
    <w:rsid w:val="00CC68B3"/>
    <w:rsid w:val="00CD4031"/>
    <w:rsid w:val="00CD6730"/>
    <w:rsid w:val="00CE4C52"/>
    <w:rsid w:val="00CF2A30"/>
    <w:rsid w:val="00D0597A"/>
    <w:rsid w:val="00D15854"/>
    <w:rsid w:val="00D22A3B"/>
    <w:rsid w:val="00D24960"/>
    <w:rsid w:val="00D25B96"/>
    <w:rsid w:val="00D30D63"/>
    <w:rsid w:val="00D32878"/>
    <w:rsid w:val="00D4206A"/>
    <w:rsid w:val="00D44085"/>
    <w:rsid w:val="00D50481"/>
    <w:rsid w:val="00D5355A"/>
    <w:rsid w:val="00D577AE"/>
    <w:rsid w:val="00D616FD"/>
    <w:rsid w:val="00D65966"/>
    <w:rsid w:val="00D70A83"/>
    <w:rsid w:val="00D72C5E"/>
    <w:rsid w:val="00D72C97"/>
    <w:rsid w:val="00D83AB4"/>
    <w:rsid w:val="00D840BF"/>
    <w:rsid w:val="00D857C5"/>
    <w:rsid w:val="00D87627"/>
    <w:rsid w:val="00DA0688"/>
    <w:rsid w:val="00DB09BA"/>
    <w:rsid w:val="00DB0C66"/>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0331"/>
    <w:rsid w:val="00E52986"/>
    <w:rsid w:val="00E7019D"/>
    <w:rsid w:val="00E71301"/>
    <w:rsid w:val="00E72C67"/>
    <w:rsid w:val="00E9222C"/>
    <w:rsid w:val="00E92E36"/>
    <w:rsid w:val="00E93CD6"/>
    <w:rsid w:val="00EA1FB7"/>
    <w:rsid w:val="00EA4BFB"/>
    <w:rsid w:val="00EA6580"/>
    <w:rsid w:val="00EB4AFF"/>
    <w:rsid w:val="00EB5429"/>
    <w:rsid w:val="00EB5FFF"/>
    <w:rsid w:val="00EC02F6"/>
    <w:rsid w:val="00EC5762"/>
    <w:rsid w:val="00EC7756"/>
    <w:rsid w:val="00ED4FCB"/>
    <w:rsid w:val="00EE12F5"/>
    <w:rsid w:val="00EF6112"/>
    <w:rsid w:val="00F01019"/>
    <w:rsid w:val="00F050BD"/>
    <w:rsid w:val="00F12ECF"/>
    <w:rsid w:val="00F170E0"/>
    <w:rsid w:val="00F326DD"/>
    <w:rsid w:val="00F424B0"/>
    <w:rsid w:val="00F548DF"/>
    <w:rsid w:val="00F5784C"/>
    <w:rsid w:val="00F62AD1"/>
    <w:rsid w:val="00F72635"/>
    <w:rsid w:val="00F72A39"/>
    <w:rsid w:val="00F77EBA"/>
    <w:rsid w:val="00F860F9"/>
    <w:rsid w:val="00FA0E3B"/>
    <w:rsid w:val="00FA588E"/>
    <w:rsid w:val="00FA6C5D"/>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3128"/>
  <w15:docId w15:val="{F13812A0-31B5-4634-8681-1ED470DF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B9"/>
  </w:style>
  <w:style w:type="paragraph" w:styleId="Heading3">
    <w:name w:val="heading 3"/>
    <w:basedOn w:val="Normal"/>
    <w:next w:val="Normal"/>
    <w:link w:val="Heading3Char"/>
    <w:uiPriority w:val="9"/>
    <w:semiHidden/>
    <w:unhideWhenUsed/>
    <w:qFormat/>
    <w:rsid w:val="009A52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Title">
    <w:name w:val="Title"/>
    <w:basedOn w:val="Normal"/>
    <w:link w:val="TitleChar"/>
    <w:qFormat/>
    <w:rsid w:val="000C7904"/>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rsid w:val="000C7904"/>
    <w:rPr>
      <w:rFonts w:ascii="Times New Roman" w:eastAsia="Times New Roman" w:hAnsi="Times New Roman" w:cs="Times New Roman"/>
      <w:b/>
      <w:sz w:val="32"/>
      <w:u w:val="single"/>
      <w:lang w:val="en-IE"/>
    </w:rPr>
  </w:style>
  <w:style w:type="character" w:customStyle="1" w:styleId="Heading3Char">
    <w:name w:val="Heading 3 Char"/>
    <w:basedOn w:val="DefaultParagraphFont"/>
    <w:link w:val="Heading3"/>
    <w:uiPriority w:val="9"/>
    <w:semiHidden/>
    <w:rsid w:val="009A52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media/Swansea%20University%20Leadership%20Model%2020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the-university/values/professional-services-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28829F377D4A41B009F0C26A42EF4B" ma:contentTypeVersion="6" ma:contentTypeDescription="Create a new document." ma:contentTypeScope="" ma:versionID="a8a471f875d272feba7ecd5077976075">
  <xsd:schema xmlns:xsd="http://www.w3.org/2001/XMLSchema" xmlns:xs="http://www.w3.org/2001/XMLSchema" xmlns:p="http://schemas.microsoft.com/office/2006/metadata/properties" xmlns:ns2="fc5f6ad4-610f-487e-b75a-6ba87b6b2ed9" xmlns:ns3="cea4fa9a-f438-4de2-b36e-faad669268d1" targetNamespace="http://schemas.microsoft.com/office/2006/metadata/properties" ma:root="true" ma:fieldsID="75a640896e7161f1b9d6b1b0367a8d41" ns2:_="" ns3:_="">
    <xsd:import namespace="fc5f6ad4-610f-487e-b75a-6ba87b6b2ed9"/>
    <xsd:import namespace="cea4fa9a-f438-4de2-b36e-faad6692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6ad4-610f-487e-b75a-6ba87b6b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4fa9a-f438-4de2-b36e-faad6692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1361E-1A08-4652-8D04-AC94179030B1}">
  <ds:schemaRefs>
    <ds:schemaRef ds:uri="http://schemas.microsoft.com/sharepoint/v3/contenttype/forms"/>
  </ds:schemaRefs>
</ds:datastoreItem>
</file>

<file path=customXml/itemProps2.xml><?xml version="1.0" encoding="utf-8"?>
<ds:datastoreItem xmlns:ds="http://schemas.openxmlformats.org/officeDocument/2006/customXml" ds:itemID="{2C9CAEB3-0A69-42CD-8652-AF807A1E5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7712D-D7C6-4DA7-AF5D-A1764A17AAA4}">
  <ds:schemaRefs>
    <ds:schemaRef ds:uri="http://schemas.openxmlformats.org/officeDocument/2006/bibliography"/>
  </ds:schemaRefs>
</ds:datastoreItem>
</file>

<file path=customXml/itemProps4.xml><?xml version="1.0" encoding="utf-8"?>
<ds:datastoreItem xmlns:ds="http://schemas.openxmlformats.org/officeDocument/2006/customXml" ds:itemID="{02A11B11-3CF0-4E8C-9C5F-5BB068445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6ad4-610f-487e-b75a-6ba87b6b2ed9"/>
    <ds:schemaRef ds:uri="cea4fa9a-f438-4de2-b36e-faad6692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Sophie Williams</cp:lastModifiedBy>
  <cp:revision>3</cp:revision>
  <cp:lastPrinted>2021-11-24T15:54:00Z</cp:lastPrinted>
  <dcterms:created xsi:type="dcterms:W3CDTF">2024-06-24T10:49:00Z</dcterms:created>
  <dcterms:modified xsi:type="dcterms:W3CDTF">2024-07-24T13:53:00Z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0x010100FD28829F377D4A41B009F0C26A42EF4B</vt:lpwstr>
  </property>
</Properties>
</file>