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045410" w:rsidRPr="00DE0A40" w:rsidP="00CE4C52" w14:paraId="522E4F4F" w14:textId="77777777">
      <w:pPr>
        <w:pStyle w:val="BodyTextIndent"/>
        <w:bidi w:val="0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1533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rtl w:val="0"/>
          <w:lang w:val="cy-GB"/>
        </w:rPr>
        <w:t xml:space="preserve"> </w:t>
        <w:tab/>
      </w:r>
    </w:p>
    <w:p w:rsidR="00CD4031" w:rsidRPr="00CD4031" w:rsidP="00CD4031" w14:paraId="55A55C7E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DE0A40" w:rsidP="00575503" w14:paraId="43DA42F6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DE0A40" w:rsidP="00575503" w14:paraId="2747B481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045410" w:rsidRPr="00233347" w:rsidP="00575503" w14:paraId="04E48A3D" w14:textId="70EC8F6B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 xml:space="preserve">Disgrifiad Swydd: </w:t>
      </w: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>Cynorthwy-ydd Ymholiadau</w:t>
      </w:r>
    </w:p>
    <w:p w:rsidR="00D50481" w:rsidRPr="00703D00" w:rsidP="00BF1362" w14:paraId="4E9803AD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560A6DDC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735118" w:rsidP="00276655" w14:paraId="35E86D38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735118" w:rsidRPr="00303D65" w:rsidP="00276655" w14:paraId="30B2CA5F" w14:textId="1C2FAD14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</w:rPr>
            </w:pPr>
            <w:r w:rsidRPr="00303D65">
              <w:rPr>
                <w:rFonts w:asciiTheme="minorHAnsi" w:hAnsiTheme="minorHAnsi" w:cs="Arial"/>
                <w:iCs/>
                <w:sz w:val="22"/>
                <w:szCs w:val="24"/>
                <w:rtl w:val="0"/>
                <w:lang w:val="cy-GB"/>
              </w:rPr>
              <w:t>Cynorthwy-ydd Ymholiadau</w:t>
            </w:r>
          </w:p>
        </w:tc>
      </w:tr>
      <w:tr w14:paraId="4EDA08F8" w14:textId="77777777" w:rsidTr="00CB3FB2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68015D" w:rsidRPr="00C85711" w:rsidP="00276655" w14:paraId="69257878" w14:textId="556EBFAD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Adran:</w:t>
            </w:r>
          </w:p>
        </w:tc>
        <w:tc>
          <w:tcPr>
            <w:tcW w:w="8364" w:type="dxa"/>
          </w:tcPr>
          <w:p w:rsidR="0068015D" w:rsidRPr="00303D65" w:rsidP="00276655" w14:paraId="5D8B94D8" w14:textId="6656AD2B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</w:rPr>
            </w:pPr>
            <w:r w:rsidRPr="00303D65">
              <w:rPr>
                <w:rFonts w:asciiTheme="minorHAnsi" w:hAnsiTheme="minorHAnsi" w:cs="Arial"/>
                <w:iCs/>
                <w:sz w:val="22"/>
                <w:szCs w:val="24"/>
                <w:rtl w:val="0"/>
                <w:lang w:val="cy-GB"/>
              </w:rPr>
              <w:t>Tîm Profiad Myfyrwyr y Dyfodol/Marchnata, Recriwtio a Rhyngwladol</w:t>
            </w:r>
          </w:p>
        </w:tc>
      </w:tr>
      <w:tr w14:paraId="040AD36A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171929" w:rsidRPr="00C85711" w:rsidP="00D50481" w14:paraId="1D96FE84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 w:rsidRPr="00C85711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171929" w:rsidRPr="00303D65" w:rsidP="00987040" w14:paraId="44AEE16C" w14:textId="16886E7D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color w:val="C00000"/>
                <w:sz w:val="22"/>
                <w:szCs w:val="24"/>
              </w:rPr>
            </w:pPr>
            <w:r w:rsidRPr="00CB3FB2">
              <w:rPr>
                <w:rFonts w:asciiTheme="minorHAnsi" w:hAnsiTheme="minorHAnsi" w:cs="Arial"/>
                <w:iCs/>
                <w:color w:val="000000" w:themeColor="text1"/>
                <w:sz w:val="22"/>
                <w:szCs w:val="24"/>
                <w:rtl w:val="0"/>
                <w:lang w:val="cy-GB"/>
              </w:rPr>
              <w:t xml:space="preserve">APM Gradd 3: £22,277 y flwyddyn </w:t>
            </w:r>
          </w:p>
        </w:tc>
      </w:tr>
      <w:tr w14:paraId="45DAB610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DB3E32" w:rsidRPr="00C85711" w:rsidP="00D50481" w14:paraId="2E5D418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DB3E32" w:rsidRPr="00CB3FB2" w:rsidP="00D50481" w14:paraId="4AA8B954" w14:textId="71892425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</w:rPr>
            </w:pPr>
            <w:r w:rsidRPr="00CB3FB2">
              <w:rPr>
                <w:rFonts w:asciiTheme="minorHAnsi" w:hAnsiTheme="minorHAnsi" w:cs="Arial"/>
                <w:iCs/>
                <w:sz w:val="22"/>
                <w:szCs w:val="24"/>
                <w:rtl w:val="0"/>
                <w:lang w:val="cy-GB"/>
              </w:rPr>
              <w:t>Amser Llawn – 35 awr yr wythnos</w:t>
            </w:r>
          </w:p>
        </w:tc>
      </w:tr>
      <w:tr w14:paraId="721C6B97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E27E69" w:rsidRPr="00C85711" w:rsidP="00D50481" w14:paraId="728768E3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E27E69" w:rsidRPr="00B736DA" w:rsidP="00B736DA" w14:paraId="4FCFCDF1" w14:textId="7D3E120B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  <w:rtl w:val="0"/>
                <w:lang w:val="cy-GB"/>
              </w:rPr>
              <w:t xml:space="preserve">Cyfnod penodol tan fis Medi 2025 (12 mis) </w:t>
            </w:r>
          </w:p>
        </w:tc>
      </w:tr>
      <w:tr w14:paraId="47E74051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E27E69" w:rsidRPr="00C85711" w:rsidP="00D50481" w14:paraId="47588647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E27E69" w:rsidRPr="00B736DA" w:rsidP="0068015D" w14:paraId="2A24268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 w:rsidRPr="00B736DA">
              <w:rPr>
                <w:rFonts w:asciiTheme="minorHAnsi" w:hAnsiTheme="minorHAnsi" w:cs="Arial"/>
                <w:sz w:val="22"/>
                <w:szCs w:val="24"/>
                <w:rtl w:val="0"/>
                <w:lang w:val="cy-GB"/>
              </w:rPr>
              <w:t>Lleolir y swydd hon ar Gampws Parc Singleton</w:t>
            </w:r>
          </w:p>
        </w:tc>
      </w:tr>
    </w:tbl>
    <w:p w:rsidR="002D0DDE" w:rsidRPr="00703D00" w:rsidP="00CD4031" w14:paraId="0D9B4882" w14:textId="77777777">
      <w:pPr>
        <w:bidi w:val="0"/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447"/>
        <w:gridCol w:w="9469"/>
      </w:tblGrid>
      <w:tr w14:paraId="7FD58C57" w14:textId="77777777" w:rsidTr="00CB3FB2">
        <w:tblPrEx>
          <w:tblW w:w="10916" w:type="dxa"/>
          <w:tblInd w:w="-176" w:type="dxa"/>
          <w:tblLayout w:type="fixed"/>
          <w:tblLook w:val="04A0"/>
        </w:tblPrEx>
        <w:tc>
          <w:tcPr>
            <w:tcW w:w="1447" w:type="dxa"/>
            <w:shd w:val="clear" w:color="auto" w:fill="366091" w:themeFill="accent1" w:themeFillShade="BF"/>
            <w:vAlign w:val="center"/>
          </w:tcPr>
          <w:p w:rsidR="006D6147" w:rsidRPr="00CB3FB2" w:rsidP="00703D00" w14:paraId="193957FB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CB3FB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Cyflwyniad</w:t>
            </w:r>
          </w:p>
        </w:tc>
        <w:tc>
          <w:tcPr>
            <w:tcW w:w="9469" w:type="dxa"/>
          </w:tcPr>
          <w:p w:rsidR="00ED384D" w:rsidP="00ED384D" w14:paraId="4DB44AA1" w14:textId="77777777">
            <w:pPr>
              <w:bidi w:val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6D6147" w:rsidRPr="00B81F54" w:rsidP="00876A2B" w14:paraId="47F0E6DD" w14:textId="3C636F5E">
            <w:pPr>
              <w:bidi w:val="0"/>
              <w:spacing w:after="240"/>
              <w:jc w:val="left"/>
              <w:rPr>
                <w:rFonts w:asciiTheme="minorHAnsi" w:eastAsiaTheme="minorEastAsia" w:hAnsiTheme="minorHAnsi"/>
                <w:color w:val="000000"/>
                <w:sz w:val="22"/>
                <w:szCs w:val="22"/>
                <w:lang w:eastAsia="en-GB"/>
              </w:rPr>
            </w:pPr>
            <w:r w:rsidRPr="00B81F54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Er mwyn cyflawni ei huchelgais cynaliadwy o fod ymysg y 30 o brifysgolion gorau, mae angen gweithlu gwasanaethau proffesiynol ar Brifysgol Abertawe â’r sgiliau amrywiol i sicrhau y gall gyflawni rhagoriaeth drwy systemau a phrosesau effeithlon ac effeithiol sy'n manteisio ar ddatblygiadau technolegol.</w:t>
            </w:r>
          </w:p>
        </w:tc>
      </w:tr>
      <w:tr w14:paraId="47B6CAAF" w14:textId="77777777" w:rsidTr="00CB3FB2">
        <w:tblPrEx>
          <w:tblW w:w="10916" w:type="dxa"/>
          <w:tblInd w:w="-176" w:type="dxa"/>
          <w:tblLayout w:type="fixed"/>
          <w:tblLook w:val="04A0"/>
        </w:tblPrEx>
        <w:tc>
          <w:tcPr>
            <w:tcW w:w="1447" w:type="dxa"/>
            <w:shd w:val="clear" w:color="auto" w:fill="366091" w:themeFill="accent1" w:themeFillShade="BF"/>
          </w:tcPr>
          <w:p w:rsidR="006D6147" w:rsidRPr="00CB3FB2" w:rsidP="006D6147" w14:paraId="3E75E090" w14:textId="77777777">
            <w:pPr>
              <w:bidi w:val="0"/>
              <w:spacing w:before="240" w:after="240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CB3FB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Gwybodaeth gefndirol</w:t>
            </w:r>
            <w:r w:rsidRPr="00CB3FB2">
              <w:rPr>
                <w:rFonts w:ascii="Calibri" w:hAnsi="Calibri"/>
                <w:b w:val="0"/>
                <w:color w:val="FFFFFF" w:themeColor="background1"/>
                <w:sz w:val="22"/>
                <w:szCs w:val="22"/>
                <w:rtl w:val="0"/>
                <w:lang w:val="cy-GB"/>
              </w:rPr>
              <w:t xml:space="preserve"> </w:t>
            </w:r>
          </w:p>
        </w:tc>
        <w:tc>
          <w:tcPr>
            <w:tcW w:w="9469" w:type="dxa"/>
          </w:tcPr>
          <w:p w:rsidR="00ED384D" w:rsidP="00B81F54" w14:paraId="532B3A2B" w14:textId="77777777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</w:p>
          <w:p w:rsidR="00ED384D" w:rsidP="00674B60" w14:paraId="3418C5D8" w14:textId="18C68564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  <w:r w:rsidRPr="00B736DA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Mae'r Swyddog Ymholiadau yn chwarae rôl allweddol yn y Tîm Profiad y Myfyrwyr gan weithredu fel cyswllt cyntaf  ar gyfer darpar fyfyrwyr a'u dylanwadwyr a darparu gwasanaeth a phrofiad ardderchog i gwsmeriaid ar draws ystod o sianeli ymholiadau - gan gynnwys ffôn, e-bost, y cyfryngau cymdeithasol a rhyngweithiadau personol.  </w:t>
            </w:r>
            <w:r w:rsidRPr="00B736DA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Bydd deiliad y swydd yn cefnogi ein Myfyrwyr y Dyfodol trwy eu taith ymgeisydd o'r ymholiad cyntaf a chyflwyno cais i gofrestru a sefydlu. </w:t>
            </w:r>
          </w:p>
          <w:p w:rsidR="007A7B58" w:rsidP="00674B60" w14:paraId="4E541B74" w14:textId="77777777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</w:p>
          <w:p w:rsidR="00674B60" w:rsidP="00674B60" w14:paraId="37744B6E" w14:textId="65B14D61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  <w:r w:rsidRPr="00B736DA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Bydd Cynorthwywyr Ymholiadau yn datblygu gwybodaeth fanwl a chyfredol am Brifysgol Abertawe ei chyrsiau a'i rhaglenni a phrosesau derbyn a systemau cymorth gan alluogi atebion personol ac ymatebol i amrywiaeth o ymholiadau a themâu.  </w:t>
            </w:r>
            <w:r w:rsidRPr="00B736DA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Byddwch chi hefyd yn cefnogi prosesau atgyfeirio ac uwchgyfeirio ymholiadau cymhleth trwy waith tîm effeithiol gyda chydweithwyr, rheolwyr a swyddogaethau cysylltiedig ar draws y Brifysgol.</w:t>
            </w:r>
          </w:p>
          <w:p w:rsidR="006D6147" w:rsidRPr="00B736DA" w:rsidP="007A7B58" w14:paraId="5ED25FEC" w14:textId="02FCB3AF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0E890E21" w14:textId="77777777" w:rsidTr="00CB3FB2">
        <w:tblPrEx>
          <w:tblW w:w="10916" w:type="dxa"/>
          <w:tblInd w:w="-176" w:type="dxa"/>
          <w:tblLayout w:type="fixed"/>
          <w:tblLook w:val="04A0"/>
        </w:tblPrEx>
        <w:tc>
          <w:tcPr>
            <w:tcW w:w="1447" w:type="dxa"/>
            <w:shd w:val="clear" w:color="auto" w:fill="366091" w:themeFill="accent1" w:themeFillShade="BF"/>
            <w:vAlign w:val="center"/>
          </w:tcPr>
          <w:p w:rsidR="006D6147" w:rsidRPr="00CB3FB2" w:rsidP="00166BD2" w14:paraId="4A8A6F45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CB3FB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Prif Ddiben y Swydd</w:t>
            </w:r>
          </w:p>
          <w:p w:rsidR="006D6147" w:rsidRPr="00CB3FB2" w:rsidP="00166BD2" w14:paraId="3BDB7FC9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469" w:type="dxa"/>
          </w:tcPr>
          <w:p w:rsidR="00FC01C7" w:rsidRPr="00FC01C7" w:rsidP="00FC01C7" w14:paraId="5482A89E" w14:textId="77777777">
            <w:pPr>
              <w:pStyle w:val="ListParagraph"/>
              <w:bidi w:val="0"/>
            </w:pPr>
          </w:p>
          <w:p w:rsidR="00B736DA" w:rsidRPr="007A7B58" w:rsidP="00C2113E" w14:paraId="6EC21410" w14:textId="78FFEDAC">
            <w:pPr>
              <w:pStyle w:val="ListParagraph"/>
              <w:numPr>
                <w:ilvl w:val="0"/>
                <w:numId w:val="2"/>
              </w:numPr>
              <w:bidi w:val="0"/>
              <w:spacing w:after="0"/>
            </w:pPr>
            <w:r w:rsidRPr="007A7B58">
              <w:rPr>
                <w:rFonts w:cs="Times New Roman"/>
                <w:rtl w:val="0"/>
                <w:lang w:val="cy-GB"/>
              </w:rPr>
              <w:t>Darparu gwasanaeth cwsmeriaid o safon uchel wrth ymateb i ymholiadau gan staff, myfyrwyr, sefydliadau a rhanddeiliaid allanol, mewn perthynas â derbyn myfyrwyr, gofynion rhaglenni a gofynion sylfaenol UKVI.</w:t>
            </w:r>
          </w:p>
          <w:p w:rsidR="00B736DA" w:rsidRPr="007A7B58" w:rsidP="00C2113E" w14:paraId="2688A60C" w14:textId="11D8ADB9">
            <w:pPr>
              <w:pStyle w:val="ListParagraph"/>
              <w:numPr>
                <w:ilvl w:val="0"/>
                <w:numId w:val="2"/>
              </w:numPr>
              <w:bidi w:val="0"/>
              <w:spacing w:after="0"/>
              <w:rPr>
                <w:rFonts w:cs="Arial"/>
              </w:rPr>
            </w:pPr>
            <w:r w:rsidRPr="007A7B58">
              <w:rPr>
                <w:rFonts w:eastAsia="Arial" w:cs="Arial"/>
                <w:rtl w:val="0"/>
                <w:lang w:val="cy-GB"/>
              </w:rPr>
              <w:t xml:space="preserve">Gan weithio yn y tîm Ymholiadau a Chyfathrebu, bydd deiliad y rôl hon </w:t>
            </w:r>
            <w:r w:rsidRPr="007A7B58">
              <w:rPr>
                <w:rFonts w:cs="Arial"/>
                <w:rtl w:val="0"/>
                <w:lang w:val="cy-GB"/>
              </w:rPr>
              <w:t xml:space="preserve">wedi'i hyfforddi mewn sgiliau gwasanaeth cwsmeriaid i fod yn gyswllt cyntaf ar gyfer ymholiadau rhyngwladol, </w:t>
            </w:r>
            <w:r w:rsidRPr="007A7B58">
              <w:rPr>
                <w:rFonts w:eastAsia="Arial" w:cs="Arial"/>
                <w:rtl w:val="0"/>
                <w:lang w:val="cy-GB"/>
              </w:rPr>
              <w:t xml:space="preserve">i ddarparu gwasanaeth effeithiol sy'n canolbwyntio ar gwsmeriaid a chanlyniadau i ddelio â holl ymholiadau cwsmeriaid a thrwy gydol y broses ymgeisio. </w:t>
            </w:r>
          </w:p>
          <w:p w:rsidR="00B736DA" w:rsidRPr="007A7B58" w:rsidP="00C2113E" w14:paraId="6356D421" w14:textId="0D4DDE1E">
            <w:pPr>
              <w:pStyle w:val="ListParagraph"/>
              <w:numPr>
                <w:ilvl w:val="0"/>
                <w:numId w:val="2"/>
              </w:numPr>
              <w:bidi w:val="0"/>
              <w:spacing w:after="0"/>
            </w:pPr>
            <w:r w:rsidRPr="007A7B58">
              <w:rPr>
                <w:rFonts w:cs="Times New Roman"/>
                <w:rtl w:val="0"/>
                <w:lang w:val="cy-GB"/>
              </w:rPr>
              <w:t xml:space="preserve">Darparu gwasanaeth ymatebol, proffesiynol a hyblyg sy'n canolbwyntio ar gwsmeriaid drwy gynnal yr 'ymgyrch ffonio' dan oruchwyliaeth Ymgynghorwyr Cyfathrebu. </w:t>
            </w:r>
          </w:p>
          <w:p w:rsidR="00B736DA" w:rsidRPr="007A7B58" w:rsidP="00C2113E" w14:paraId="1514D18E" w14:textId="7F4ED779">
            <w:pPr>
              <w:pStyle w:val="ListParagraph"/>
              <w:numPr>
                <w:ilvl w:val="0"/>
                <w:numId w:val="2"/>
              </w:numPr>
              <w:bidi w:val="0"/>
              <w:spacing w:after="0"/>
            </w:pPr>
            <w:r w:rsidRPr="007A7B58">
              <w:rPr>
                <w:rtl w:val="0"/>
                <w:lang w:val="cy-GB"/>
              </w:rPr>
              <w:t>Ymateb i ymholiadau gan fyfyrwyr rhyngwladol presennol a darpar fyfyrwyr rhyngwladol a'u hymgynghorwyr, yn unol â phrotocolau cyfeirio cytunedig, gan weithio ar eich menter eich hun i geisio'r wybodaeth angenrheidiol i ateb y rhan fwyaf o ymholiadau, ond cyfeirio'r rhai lle mae angen cyngor arbenigol ar bwnc/prosesau derbyn at sylw'r arbenigwr perthnasol.</w:t>
            </w:r>
          </w:p>
          <w:p w:rsidR="00B736DA" w:rsidRPr="007A7B58" w:rsidP="00C2113E" w14:paraId="5AB7E6B6" w14:textId="0EAD2E1A">
            <w:pPr>
              <w:pStyle w:val="ListParagraph"/>
              <w:numPr>
                <w:ilvl w:val="0"/>
                <w:numId w:val="2"/>
              </w:numPr>
              <w:bidi w:val="0"/>
              <w:spacing w:after="0"/>
            </w:pPr>
            <w:r w:rsidRPr="007A7B58">
              <w:rPr>
                <w:rtl w:val="0"/>
                <w:lang w:val="cy-GB"/>
              </w:rPr>
              <w:t xml:space="preserve">Bod yn </w:t>
            </w:r>
            <w:r w:rsidRPr="007A7B58">
              <w:rPr>
                <w:rFonts w:eastAsia="Arial" w:cs="Arial"/>
                <w:rtl w:val="0"/>
                <w:lang w:val="cy-GB"/>
              </w:rPr>
              <w:t>gyfrifol am gofnodi data ar y system Rheoli Cysylltiadau Cwsmeriaid ac at ddibenion gweinyddiaeth gyffredinol Ymholiadau a Chyfathrebu.</w:t>
            </w:r>
          </w:p>
          <w:p w:rsidR="00B736DA" w:rsidRPr="007A7B58" w:rsidP="00C2113E" w14:paraId="5C1AC1D0" w14:textId="24CE59B6">
            <w:pPr>
              <w:pStyle w:val="ListParagraph"/>
              <w:numPr>
                <w:ilvl w:val="0"/>
                <w:numId w:val="2"/>
              </w:numPr>
              <w:bidi w:val="0"/>
              <w:spacing w:after="0"/>
            </w:pPr>
            <w:r w:rsidRPr="007A7B58">
              <w:rPr>
                <w:rtl w:val="0"/>
                <w:lang w:val="cy-GB"/>
              </w:rPr>
              <w:t>Cyfrifoldeb am anfon prosbectysau a deunyddiau marchnata eraill at ymholwyr, gan gynnwys cadw llygad ar stociau deunyddiau.</w:t>
            </w:r>
          </w:p>
          <w:p w:rsidR="003900C8" w:rsidRPr="007A7B58" w:rsidP="00C2113E" w14:paraId="0C4F117E" w14:textId="6EBB6A2F">
            <w:pPr>
              <w:pStyle w:val="ListParagraph"/>
              <w:numPr>
                <w:ilvl w:val="0"/>
                <w:numId w:val="2"/>
              </w:numPr>
              <w:bidi w:val="0"/>
              <w:spacing w:after="0"/>
            </w:pPr>
            <w:r w:rsidRPr="007A7B58">
              <w:rPr>
                <w:color w:val="000000"/>
                <w:rtl w:val="0"/>
                <w:lang w:val="cy-GB"/>
              </w:rPr>
              <w:t>Cynnal systemau cofnodion ymgeiswyr ar ffurf cronfeydd data gan gynnwys creu, diweddaru, mewnbynnu data a sganio.</w:t>
            </w:r>
          </w:p>
          <w:p w:rsidR="00B736DA" w:rsidRPr="007A7B58" w:rsidP="00C2113E" w14:paraId="12E3A044" w14:textId="51CEF9B9">
            <w:pPr>
              <w:pStyle w:val="ListParagraph"/>
              <w:numPr>
                <w:ilvl w:val="0"/>
                <w:numId w:val="2"/>
              </w:numPr>
              <w:bidi w:val="0"/>
              <w:spacing w:after="0"/>
            </w:pPr>
            <w:r w:rsidRPr="007A7B58">
              <w:rPr>
                <w:rFonts w:cs="Times New Roman"/>
                <w:rtl w:val="0"/>
                <w:lang w:val="cy-GB"/>
              </w:rPr>
              <w:t xml:space="preserve">Bod yn atebol am ddarparu gwybodaeth gywir, gyson, effeithlon a systematig ynghylch </w:t>
            </w:r>
            <w:r w:rsidRPr="007A7B58">
              <w:rPr>
                <w:rFonts w:eastAsia="Arial" w:cs="Arial"/>
                <w:rtl w:val="0"/>
                <w:lang w:val="cy-GB"/>
              </w:rPr>
              <w:t>Ymholiadau a Chyfathrebu</w:t>
            </w:r>
            <w:r w:rsidRPr="007A7B58">
              <w:rPr>
                <w:rFonts w:cs="Times New Roman"/>
                <w:rtl w:val="0"/>
                <w:lang w:val="cy-GB"/>
              </w:rPr>
              <w:t xml:space="preserve">. </w:t>
            </w:r>
          </w:p>
          <w:p w:rsidR="00B736DA" w:rsidRPr="007A7B58" w:rsidP="00C2113E" w14:paraId="41880F1E" w14:textId="77777777">
            <w:pPr>
              <w:pStyle w:val="ListParagraph"/>
              <w:numPr>
                <w:ilvl w:val="0"/>
                <w:numId w:val="2"/>
              </w:numPr>
              <w:bidi w:val="0"/>
            </w:pPr>
            <w:r w:rsidRPr="007A7B58">
              <w:rPr>
                <w:rFonts w:eastAsia="Arial" w:cs="Arial"/>
                <w:rtl w:val="0"/>
                <w:lang w:val="cy-GB"/>
              </w:rPr>
              <w:t>Gweithio gyda'r holl gwsmeriaid er mwyn llywio datblygiad cynlluniau a blaenoriaethau Ymholiadau a Chyfathrebu.</w:t>
            </w:r>
          </w:p>
          <w:p w:rsidR="00B736DA" w:rsidRPr="007A7B58" w:rsidP="00C2113E" w14:paraId="1BB8D781" w14:textId="77777777">
            <w:pPr>
              <w:pStyle w:val="ListParagraph"/>
              <w:numPr>
                <w:ilvl w:val="0"/>
                <w:numId w:val="2"/>
              </w:numPr>
              <w:bidi w:val="0"/>
            </w:pPr>
            <w:r w:rsidRPr="007A7B58">
              <w:rPr>
                <w:rFonts w:cs="Times New Roman"/>
                <w:rtl w:val="0"/>
                <w:lang w:val="cy-GB"/>
              </w:rPr>
              <w:t>Ceisio adborth, ei ddarparu a gweithredu arno i alluogi gwelliant, gan gymryd cyfrifoldeb am eich datblygiad proffesiynol parhaus eich hun.</w:t>
            </w:r>
          </w:p>
          <w:p w:rsidR="00B736DA" w:rsidRPr="007A7B58" w:rsidP="00C2113E" w14:paraId="1D302F08" w14:textId="77777777">
            <w:pPr>
              <w:pStyle w:val="ListParagraph"/>
              <w:numPr>
                <w:ilvl w:val="0"/>
                <w:numId w:val="2"/>
              </w:numPr>
              <w:bidi w:val="0"/>
            </w:pPr>
            <w:r w:rsidRPr="007A7B58">
              <w:rPr>
                <w:rFonts w:cs="Times New Roman"/>
                <w:rtl w:val="0"/>
                <w:lang w:val="cy-GB"/>
              </w:rPr>
              <w:t>Fel adran perfformiad uchel, mae'r Swyddfa Derbyn Myfyrwyr yn gwella o hyd, a disgwylir i holl weithwyr y Swyddfa Derbyn Myfyrwyr gyflawni rolau gwahanol mewn agweddau eraill ar waith y Swyddfa Derbyn Myfyrwyr neu'r brifysgol ehangach, er twf personol a phroffesiynol neu yn unol â gofynion gweithredol.</w:t>
            </w:r>
          </w:p>
          <w:p w:rsidR="00735118" w:rsidRPr="007A7B58" w:rsidP="00C2113E" w14:paraId="5C88FE1A" w14:textId="1B5472C9">
            <w:pPr>
              <w:pStyle w:val="ListParagraph"/>
              <w:numPr>
                <w:ilvl w:val="0"/>
                <w:numId w:val="2"/>
              </w:numPr>
              <w:bidi w:val="0"/>
            </w:pPr>
            <w:r w:rsidRPr="007A7B58">
              <w:rPr>
                <w:rtl w:val="0"/>
                <w:lang w:val="cy-GB"/>
              </w:rPr>
              <w:t>Cefnogi'r timau derbyn myfyrwyr a rhyngwladol mewn gweithgareddau recriwtio, derbyn myfyrwyr a marchnata gan gynnwys diwrnodau agored, yn ôl yr angen.</w:t>
            </w:r>
          </w:p>
        </w:tc>
      </w:tr>
      <w:tr w14:paraId="30CF4236" w14:textId="77777777" w:rsidTr="00CB3FB2">
        <w:tblPrEx>
          <w:tblW w:w="10916" w:type="dxa"/>
          <w:tblInd w:w="-176" w:type="dxa"/>
          <w:tblLayout w:type="fixed"/>
          <w:tblLook w:val="04A0"/>
        </w:tblPrEx>
        <w:tc>
          <w:tcPr>
            <w:tcW w:w="1447" w:type="dxa"/>
            <w:shd w:val="clear" w:color="auto" w:fill="366091" w:themeFill="accent1" w:themeFillShade="BF"/>
            <w:vAlign w:val="center"/>
          </w:tcPr>
          <w:p w:rsidR="000D4150" w:rsidRPr="00CB3FB2" w:rsidP="00166BD2" w14:paraId="3AEFC3EE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CB3FB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Dyletswyddau Cyffredinol</w:t>
            </w:r>
          </w:p>
        </w:tc>
        <w:tc>
          <w:tcPr>
            <w:tcW w:w="9469" w:type="dxa"/>
          </w:tcPr>
          <w:p w:rsidR="000D4150" w:rsidRPr="002F59B4" w:rsidP="00C2113E" w14:paraId="1B3C674B" w14:textId="11C4506E">
            <w:pPr>
              <w:pStyle w:val="ListParagraph"/>
              <w:numPr>
                <w:ilvl w:val="0"/>
                <w:numId w:val="2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2F59B4"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>Cyfrannu'n llawn at bolisïau Galluogi Perfformiad ac Iaith Gymraeg y Brifysgol.</w:t>
            </w:r>
          </w:p>
          <w:p w:rsidR="000D4150" w:rsidRPr="002F59B4" w:rsidP="00C2113E" w14:paraId="775355F3" w14:textId="77777777">
            <w:pPr>
              <w:pStyle w:val="ListParagraph"/>
              <w:numPr>
                <w:ilvl w:val="0"/>
                <w:numId w:val="2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2F59B4"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 xml:space="preserve">Hyrwyddo cydraddoldeb ac amrywiaeth mewn arferion gwaith a chynnal perthnasoedd gweithio cadarnhaol. </w:t>
            </w:r>
          </w:p>
          <w:p w:rsidR="000D4150" w:rsidRPr="002F59B4" w:rsidP="00C2113E" w14:paraId="531543D6" w14:textId="77777777">
            <w:pPr>
              <w:pStyle w:val="ListParagraph"/>
              <w:numPr>
                <w:ilvl w:val="0"/>
                <w:numId w:val="2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2F59B4"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 xml:space="preserve">Arwain ar wella perfformiad iechyd a diogelwch yn barhaus drwy ddealltwriaeth gadarn o broffil risg a datblygu diwylliant iechyd a diogelwch cadarnhaol. </w:t>
            </w:r>
          </w:p>
          <w:p w:rsidR="009505FD" w:rsidRPr="002F59B4" w:rsidP="00C2113E" w14:paraId="71D84C9E" w14:textId="5645C96C">
            <w:pPr>
              <w:pStyle w:val="ListParagraph"/>
              <w:numPr>
                <w:ilvl w:val="0"/>
                <w:numId w:val="2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2F59B4"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>Ymgymryd â dyletswyddau eraill yn ôl cyfarwyddyd Pennaeth y Coleg/Adran neu rywun a enwebwyd ganddo, yn unol â diffiniad y radd.</w:t>
            </w:r>
          </w:p>
          <w:p w:rsidR="000D4150" w:rsidRPr="00FC01C7" w:rsidP="00C2113E" w14:paraId="510B1A54" w14:textId="1FF3DF97">
            <w:pPr>
              <w:pStyle w:val="ListParagraph"/>
              <w:numPr>
                <w:ilvl w:val="0"/>
                <w:numId w:val="2"/>
              </w:numPr>
              <w:bidi w:val="0"/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2F59B4">
              <w:rPr>
                <w:rFonts w:asciiTheme="minorHAnsi" w:hAnsiTheme="minorHAnsi" w:cs="Times New Roman"/>
                <w:color w:val="000000"/>
                <w:szCs w:val="24"/>
                <w:rtl w:val="0"/>
                <w:lang w:val="cy-GB"/>
              </w:rPr>
              <w:t xml:space="preserve">Sicrhau bod rheoli risg yn rhan annatod o'ch gweithgareddau beunyddiol i sicrhau bod arferion gwaith yn cydymffurfio â Pholisi Rheoli Risg y Brifysgol. </w:t>
            </w:r>
          </w:p>
          <w:p w:rsidR="00FC01C7" w:rsidRPr="002F59B4" w:rsidP="00FC01C7" w14:paraId="12004E79" w14:textId="33048FBD">
            <w:pPr>
              <w:pStyle w:val="ListParagraph"/>
              <w:bidi w:val="0"/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14:paraId="65E29FC5" w14:textId="77777777" w:rsidTr="00CB3FB2">
        <w:tblPrEx>
          <w:tblW w:w="10916" w:type="dxa"/>
          <w:tblInd w:w="-176" w:type="dxa"/>
          <w:tblLayout w:type="fixed"/>
          <w:tblLook w:val="04A0"/>
        </w:tblPrEx>
        <w:tc>
          <w:tcPr>
            <w:tcW w:w="1447" w:type="dxa"/>
            <w:shd w:val="clear" w:color="auto" w:fill="366091" w:themeFill="accent1" w:themeFillShade="BF"/>
            <w:vAlign w:val="center"/>
          </w:tcPr>
          <w:p w:rsidR="006D6147" w:rsidRPr="00CB3FB2" w:rsidP="00561901" w14:paraId="1A2BEBAF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CB3FB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Gwerthoedd y Gwasanaethau Proffesiynol</w:t>
            </w:r>
          </w:p>
        </w:tc>
        <w:tc>
          <w:tcPr>
            <w:tcW w:w="9469" w:type="dxa"/>
          </w:tcPr>
          <w:p w:rsidR="00FC01C7" w:rsidP="00FC01C7" w14:paraId="622F462B" w14:textId="77777777">
            <w:pPr>
              <w:bidi w:val="0"/>
              <w:spacing w:before="100" w:beforeAutospacing="1"/>
              <w:rPr>
                <w:rFonts w:asciiTheme="minorHAnsi" w:hAnsiTheme="minorHAnsi"/>
                <w:sz w:val="22"/>
                <w:szCs w:val="22"/>
              </w:rPr>
            </w:pPr>
          </w:p>
          <w:p w:rsidR="00735118" w:rsidRPr="002F59B4" w:rsidP="00FC01C7" w14:paraId="21FD58CA" w14:textId="31B75B1D">
            <w:pPr>
              <w:bidi w:val="0"/>
              <w:spacing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2F59B4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Mae'r holl feysydd Gwasanaethau Proffesiynol ym Mhrifysgol Abertawe yn gweithredu yn ôl cyfres ddiffiniedig o Werthoedd Craidd - </w:t>
            </w:r>
            <w:r>
              <w:fldChar w:fldCharType="begin"/>
            </w:r>
            <w:r>
              <w:instrText xml:space="preserve"> HYPERLINK "https://www.swansea.ac.uk/the-university/values/professional-services-values/" </w:instrText>
            </w:r>
            <w:r>
              <w:fldChar w:fldCharType="separate"/>
            </w:r>
            <w:r w:rsidRPr="002F59B4" w:rsidR="00220BAA">
              <w:rPr>
                <w:rStyle w:val="Hyperlink"/>
                <w:rFonts w:ascii="Calibri" w:hAnsi="Calibri"/>
                <w:sz w:val="22"/>
                <w:szCs w:val="22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2F59B4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 - a disgwylir i bawb allu dangos ymrwymiad i'r gwerthoedd hyn o'r adeg gwneud cais am swydd i gyflawni eu rolau o ddydd i ddydd. </w:t>
            </w:r>
            <w:r w:rsidRPr="002F59B4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:rsidR="009505FD" w:rsidRPr="002F59B4" w:rsidP="009505FD" w14:paraId="0F440A6A" w14:textId="77777777">
            <w:pPr>
              <w:bidi w:val="0"/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F59B4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Rydym yn Broffesiynol</w:t>
            </w:r>
            <w:r w:rsidRPr="002F59B4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br/>
            </w:r>
            <w:r w:rsidRPr="002F59B4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>Rydym yn ymfalchïo mewn defnyddio ein gwybodaeth, ein sgiliau, ein creadigrwydd, ein gonestrwydd a'n doethineb i ddarparu gwasanaethau arloesol, effeithiol ac effeithlon ynghyd ag atebion o safon ardderchog</w:t>
            </w:r>
          </w:p>
          <w:p w:rsidR="009505FD" w:rsidRPr="002F59B4" w:rsidP="009505FD" w14:paraId="40502D7E" w14:textId="77777777">
            <w:pPr>
              <w:bidi w:val="0"/>
              <w:spacing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F59B4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br/>
            </w:r>
            <w:r w:rsidRPr="002F59B4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 xml:space="preserve">Rydym yn Cydweithio          </w:t>
            </w:r>
            <w:r w:rsidRPr="002F59B4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 xml:space="preserve"> </w:t>
            </w:r>
            <w:r w:rsidRPr="002F59B4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br/>
            </w:r>
            <w:r w:rsidRPr="002F59B4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:rsidR="009505FD" w:rsidRPr="002F59B4" w:rsidP="009505FD" w14:paraId="5EEE2253" w14:textId="77777777">
            <w:pPr>
              <w:bidi w:val="0"/>
              <w:spacing w:before="100" w:beforeAutospacing="1"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F59B4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Rydym yn Ofalgar</w:t>
            </w:r>
            <w:r w:rsidRPr="002F59B4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br/>
            </w:r>
            <w:r w:rsidRPr="002F59B4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:rsidR="009505FD" w:rsidRPr="002F59B4" w:rsidP="009505FD" w14:paraId="70A7A50A" w14:textId="77777777">
            <w:pPr>
              <w:bidi w:val="0"/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  <w:lang w:val="en-IE"/>
              </w:rPr>
            </w:pPr>
            <w:r w:rsidRPr="002F59B4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:rsidR="006D6147" w:rsidRPr="002F59B4" w:rsidP="00735118" w14:paraId="6A735722" w14:textId="77777777">
            <w:pPr>
              <w:bidi w:val="0"/>
              <w:rPr>
                <w:rFonts w:eastAsia="Times New Roman" w:asciiTheme="minorHAnsi" w:hAnsiTheme="minorHAnsi"/>
                <w:lang w:val="en-US"/>
              </w:rPr>
            </w:pPr>
          </w:p>
        </w:tc>
      </w:tr>
      <w:tr w14:paraId="610ACA50" w14:textId="77777777" w:rsidTr="00CB3FB2">
        <w:tblPrEx>
          <w:tblW w:w="10916" w:type="dxa"/>
          <w:tblInd w:w="-176" w:type="dxa"/>
          <w:tblLayout w:type="fixed"/>
          <w:tblLook w:val="04A0"/>
        </w:tblPrEx>
        <w:tc>
          <w:tcPr>
            <w:tcW w:w="1447" w:type="dxa"/>
            <w:shd w:val="clear" w:color="auto" w:fill="366091" w:themeFill="accent1" w:themeFillShade="BF"/>
            <w:vAlign w:val="center"/>
          </w:tcPr>
          <w:p w:rsidR="006D6147" w:rsidRPr="00CB3FB2" w:rsidP="00166BD2" w14:paraId="42184266" w14:textId="77777777">
            <w:pPr>
              <w:bidi w:val="0"/>
              <w:spacing w:before="240" w:after="24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CB3FB2">
              <w:rPr>
                <w:sz w:val="22"/>
                <w:szCs w:val="22"/>
                <w:rtl w:val="0"/>
                <w:lang w:val="cy-GB"/>
              </w:rPr>
              <w:br w:type="page"/>
            </w:r>
            <w:r w:rsidRPr="00CB3FB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Manyleb Person</w:t>
            </w:r>
          </w:p>
          <w:p w:rsidR="006D6147" w:rsidP="00166BD2" w14:paraId="6C287598" w14:textId="77777777">
            <w:pPr>
              <w:bidi w:val="0"/>
              <w:jc w:val="left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  <w:p w:rsidR="005670B5" w:rsidP="00166BD2" w14:paraId="5A8377B9" w14:textId="77777777">
            <w:pPr>
              <w:bidi w:val="0"/>
              <w:jc w:val="left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  <w:p w:rsidR="005670B5" w:rsidP="00166BD2" w14:paraId="6A15B87C" w14:textId="77777777">
            <w:pPr>
              <w:bidi w:val="0"/>
              <w:jc w:val="left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  <w:p w:rsidR="005670B5" w:rsidP="00166BD2" w14:paraId="3C71687D" w14:textId="77777777">
            <w:pPr>
              <w:bidi w:val="0"/>
              <w:jc w:val="left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  <w:p w:rsidR="005670B5" w:rsidP="00166BD2" w14:paraId="6BC27A74" w14:textId="77777777">
            <w:pPr>
              <w:bidi w:val="0"/>
              <w:jc w:val="left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  <w:p w:rsidR="005670B5" w:rsidP="00166BD2" w14:paraId="2DE6608B" w14:textId="77777777">
            <w:pPr>
              <w:bidi w:val="0"/>
              <w:jc w:val="left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  <w:p w:rsidR="005670B5" w:rsidP="00166BD2" w14:paraId="34307352" w14:textId="77777777">
            <w:pPr>
              <w:bidi w:val="0"/>
              <w:jc w:val="left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  <w:p w:rsidR="005670B5" w:rsidP="00166BD2" w14:paraId="3A41B5F9" w14:textId="77777777">
            <w:pPr>
              <w:bidi w:val="0"/>
              <w:jc w:val="left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  <w:p w:rsidR="005670B5" w:rsidP="00166BD2" w14:paraId="36DA35E8" w14:textId="77777777">
            <w:pPr>
              <w:bidi w:val="0"/>
              <w:jc w:val="left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  <w:p w:rsidR="005670B5" w:rsidP="00166BD2" w14:paraId="2A52E9A9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CB3FB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Manyleb Person</w:t>
            </w:r>
          </w:p>
          <w:p w:rsidR="005670B5" w:rsidRPr="00CB3FB2" w:rsidP="00166BD2" w14:paraId="37B82A3B" w14:textId="630CF770">
            <w:pPr>
              <w:bidi w:val="0"/>
              <w:jc w:val="left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(parhad)</w:t>
            </w:r>
          </w:p>
        </w:tc>
        <w:tc>
          <w:tcPr>
            <w:tcW w:w="9469" w:type="dxa"/>
          </w:tcPr>
          <w:p w:rsidR="00220BAA" w:rsidRPr="002F59B4" w:rsidP="00FC01C7" w14:paraId="2F38F7D8" w14:textId="79BEC457">
            <w:pPr>
              <w:bidi w:val="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F59B4">
              <w:rPr>
                <w:rFonts w:ascii="Calibri" w:hAnsi="Calibri"/>
                <w:b/>
                <w:bCs/>
                <w:sz w:val="22"/>
                <w:szCs w:val="22"/>
                <w:u w:val="single"/>
                <w:rtl w:val="0"/>
                <w:lang w:val="cy-GB"/>
              </w:rPr>
              <w:t>Meini Prawf Hanfodol:</w:t>
            </w:r>
          </w:p>
          <w:p w:rsidR="00032111" w:rsidRPr="007A7B58" w:rsidP="00032111" w14:paraId="3788EE37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7A7B58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Gwerthoedd:</w:t>
            </w:r>
          </w:p>
          <w:p w:rsidR="009505FD" w:rsidRPr="007A7B58" w:rsidP="00C2113E" w14:paraId="1B27782B" w14:textId="77777777">
            <w:pPr>
              <w:pStyle w:val="ListParagraph"/>
              <w:numPr>
                <w:ilvl w:val="0"/>
                <w:numId w:val="1"/>
              </w:numPr>
              <w:bidi w:val="0"/>
              <w:spacing w:after="240"/>
              <w:rPr>
                <w:rFonts w:asciiTheme="minorHAnsi" w:hAnsiTheme="minorHAnsi" w:cs="Arial"/>
                <w:bCs/>
              </w:rPr>
            </w:pPr>
            <w:r w:rsidRPr="007A7B58">
              <w:rPr>
                <w:rFonts w:asciiTheme="minorHAnsi" w:hAnsiTheme="minorHAnsi" w:cs="Arial"/>
                <w:bCs/>
                <w:rtl w:val="0"/>
                <w:lang w:val="cy-GB"/>
              </w:rPr>
              <w:t>Tystiolaeth o ymfalchïo mewn darparu gwasanaethau ac atebion proffesiynol</w:t>
            </w:r>
          </w:p>
          <w:p w:rsidR="009505FD" w:rsidRPr="007A7B58" w:rsidP="00C2113E" w14:paraId="5439C856" w14:textId="77777777">
            <w:pPr>
              <w:pStyle w:val="ListParagraph"/>
              <w:numPr>
                <w:ilvl w:val="0"/>
                <w:numId w:val="1"/>
              </w:numPr>
              <w:bidi w:val="0"/>
              <w:spacing w:after="240"/>
              <w:rPr>
                <w:rFonts w:asciiTheme="minorHAnsi" w:hAnsiTheme="minorHAnsi" w:cs="Arial"/>
                <w:bCs/>
              </w:rPr>
            </w:pPr>
            <w:r w:rsidRPr="007A7B58">
              <w:rPr>
                <w:rFonts w:asciiTheme="minorHAnsi" w:hAnsiTheme="minorHAnsi" w:cs="Arial"/>
                <w:bCs/>
                <w:rtl w:val="0"/>
                <w:lang w:val="cy-GB"/>
              </w:rPr>
              <w:t>Y gallu i gydweithio mewn amgylchedd o gydraddoldeb, ymddiriedaeth a pharch i ddarparu gwasanaethau sy'n ceisio rhagori ar anghenion a disgwyliadau cwsmeriaid.</w:t>
            </w:r>
          </w:p>
          <w:p w:rsidR="009505FD" w:rsidRPr="007A7B58" w:rsidP="00C2113E" w14:paraId="47C7665B" w14:textId="77777777">
            <w:pPr>
              <w:pStyle w:val="ListParagraph"/>
              <w:numPr>
                <w:ilvl w:val="0"/>
                <w:numId w:val="1"/>
              </w:numPr>
              <w:bidi w:val="0"/>
              <w:spacing w:after="240"/>
              <w:rPr>
                <w:rFonts w:asciiTheme="minorHAnsi" w:hAnsiTheme="minorHAnsi" w:cs="Arial"/>
              </w:rPr>
            </w:pPr>
            <w:r w:rsidRPr="007A7B58">
              <w:rPr>
                <w:rFonts w:asciiTheme="minorHAnsi" w:hAnsiTheme="minorHAnsi" w:cs="Arial"/>
                <w:bCs w:val="0"/>
                <w:rtl w:val="0"/>
                <w:lang w:val="cy-GB"/>
              </w:rPr>
              <w:t xml:space="preserve">Tystiolaeth o ymagwedd ofalgar at eich holl gwsmeriaid, gan sicrhau profiad personol a chadarnhaol. </w:t>
            </w:r>
          </w:p>
          <w:p w:rsidR="00BF2A37" w:rsidP="00FC01C7" w14:paraId="3E2C43CA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C01C7" w:rsidRPr="007A7B58" w:rsidP="00FC01C7" w14:paraId="1A58BCD0" w14:textId="6C52C3BE">
            <w:pPr>
              <w:bidi w:val="0"/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7A7B58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Cymwysterau:</w:t>
            </w:r>
          </w:p>
          <w:p w:rsidR="00B736DA" w:rsidRPr="007A7B58" w:rsidP="00C2113E" w14:paraId="0D5B7382" w14:textId="77777777">
            <w:pPr>
              <w:pStyle w:val="ListParagraph"/>
              <w:numPr>
                <w:ilvl w:val="0"/>
                <w:numId w:val="3"/>
              </w:numPr>
              <w:bidi w:val="0"/>
              <w:rPr>
                <w:rFonts w:cs="Arial"/>
              </w:rPr>
            </w:pPr>
            <w:r w:rsidRPr="007A7B58">
              <w:rPr>
                <w:rFonts w:cs="Arial"/>
                <w:rtl w:val="0"/>
                <w:lang w:val="cy-GB"/>
              </w:rPr>
              <w:t>O leiaf bedwar cymhwyster TGAU neu gyfwerth, gan gynnwys Gradd C mewn Mathemateg a Saesneg</w:t>
            </w:r>
          </w:p>
          <w:p w:rsidR="00FC01C7" w:rsidP="00032111" w14:paraId="319E2320" w14:textId="5E17D4A8">
            <w:pPr>
              <w:bidi w:val="0"/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7A7B58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Profiad, Gwybodaeth a Sgiliau:</w:t>
            </w:r>
          </w:p>
          <w:p w:rsidR="00FC01C7" w:rsidRPr="007A7B58" w:rsidP="00FC01C7" w14:paraId="53460BD8" w14:textId="77777777">
            <w:pPr>
              <w:bidi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C01C7" w:rsidRPr="00CD7E4D" w:rsidP="00CD7E4D" w14:paraId="4F06613B" w14:textId="3C3DF804">
            <w:pPr>
              <w:pStyle w:val="NoSpacing"/>
              <w:numPr>
                <w:ilvl w:val="0"/>
                <w:numId w:val="6"/>
              </w:numPr>
              <w:bidi w:val="0"/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D7E4D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Profiad o gyfrannu at wasanaeth ymatebol, proffesiynol a hyblyg sy'n canolbwyntio ar gwsmeriaid, gan sicrhau bod canlyniadau'n cael eu cyflawni ar amser ac i safonau uchel.</w:t>
            </w:r>
          </w:p>
          <w:p w:rsidR="00FC01C7" w:rsidRPr="00CD7E4D" w:rsidP="00CD7E4D" w14:paraId="4CC0AF60" w14:textId="66F20BD3">
            <w:pPr>
              <w:pStyle w:val="NoSpacing"/>
              <w:numPr>
                <w:ilvl w:val="0"/>
                <w:numId w:val="6"/>
              </w:numPr>
              <w:bidi w:val="0"/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D7E4D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Tystiolaeth o weithio'n rhagweithiol mewn amgylchedd gofal cwsmeriaid prysur sy'n perfformio'n uchel.</w:t>
            </w:r>
          </w:p>
          <w:p w:rsidR="00FC01C7" w:rsidRPr="00CD7E4D" w:rsidP="00CD7E4D" w14:paraId="141B3509" w14:textId="6C16A52E">
            <w:pPr>
              <w:pStyle w:val="NoSpacing"/>
              <w:numPr>
                <w:ilvl w:val="0"/>
                <w:numId w:val="6"/>
              </w:numPr>
              <w:bidi w:val="0"/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D7E4D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Tystiolaeth o weithio gyda chwsmeriaid i lywio datblygiad cynlluniau a blaenoriaethau Ymholiadau a Chyfathrebu.</w:t>
            </w:r>
          </w:p>
          <w:p w:rsidR="00FC01C7" w:rsidRPr="00CD7E4D" w:rsidP="00CD7E4D" w14:paraId="70BFDC17" w14:textId="0408BFB2">
            <w:pPr>
              <w:pStyle w:val="NoSpacing"/>
              <w:numPr>
                <w:ilvl w:val="0"/>
                <w:numId w:val="6"/>
              </w:numPr>
              <w:bidi w:val="0"/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D7E4D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Y gallu i ddangos gwybodaeth am bolisïau a gweithdrefnau derbyn myfyrwyr i ddarparu cymorth a gwybodaeth i ymholwyr yn unol â chanllawiau caeth.</w:t>
            </w:r>
          </w:p>
          <w:p w:rsidR="00FC01C7" w:rsidRPr="00CD7E4D" w:rsidP="00CD7E4D" w14:paraId="2D968E0C" w14:textId="5F12F574">
            <w:pPr>
              <w:pStyle w:val="NoSpacing"/>
              <w:numPr>
                <w:ilvl w:val="0"/>
                <w:numId w:val="6"/>
              </w:numPr>
              <w:bidi w:val="0"/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D7E4D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Tystiolaeth o allu i ddefnyddio doethineb er mwyn penderfynu pryd i gyfeirio ymholiadau at sylw staff academaidd neu dderbyn myfyrwyr arbenigol neu gydweithwyr uwch.</w:t>
            </w:r>
          </w:p>
          <w:p w:rsidR="00FC01C7" w:rsidRPr="00CD7E4D" w:rsidP="00CD7E4D" w14:paraId="16ADDF86" w14:textId="5396F250">
            <w:pPr>
              <w:pStyle w:val="NoSpacing"/>
              <w:numPr>
                <w:ilvl w:val="0"/>
                <w:numId w:val="6"/>
              </w:numPr>
              <w:bidi w:val="0"/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D7E4D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Sgiliau TG ardderchog, gan gynnwys gwybodaeth ymarferol o Microsoft Office (Word, Excel, E-bost) a chronfeydd data (mewnbynnu a dethol data).</w:t>
            </w:r>
          </w:p>
          <w:p w:rsidR="00FC01C7" w:rsidRPr="00CD7E4D" w:rsidP="00CD7E4D" w14:paraId="618A86ED" w14:textId="7E548BDD">
            <w:pPr>
              <w:pStyle w:val="NoSpacing"/>
              <w:numPr>
                <w:ilvl w:val="0"/>
                <w:numId w:val="6"/>
              </w:numPr>
              <w:bidi w:val="0"/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D7E4D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Tystiolaeth o weithio'n gywir gan roi sylw i fanylion.</w:t>
            </w:r>
          </w:p>
          <w:p w:rsidR="00FC01C7" w:rsidRPr="00CD7E4D" w:rsidP="00CD7E4D" w14:paraId="7EE8805B" w14:textId="5C4F4B21">
            <w:pPr>
              <w:pStyle w:val="NoSpacing"/>
              <w:numPr>
                <w:ilvl w:val="0"/>
                <w:numId w:val="6"/>
              </w:numPr>
              <w:bidi w:val="0"/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D7E4D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Profiad o weithio fel rhan o dîm i gyflawni camau gweithredu y cytunwyd arnynt er mwyn sicrhau bod y canlyniadau ar gyfer y swyddogaeth wedi'u cyflawni i'r safon ofynnol ac i'r amserlen gytunedig.</w:t>
            </w:r>
          </w:p>
          <w:p w:rsidR="00B736DA" w:rsidRPr="00CD7E4D" w:rsidP="00CD7E4D" w14:paraId="67DD4449" w14:textId="1FBDE6DB">
            <w:pPr>
              <w:pStyle w:val="NoSpacing"/>
              <w:numPr>
                <w:ilvl w:val="0"/>
                <w:numId w:val="6"/>
              </w:numPr>
              <w:bidi w:val="0"/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D7E4D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Tystiolaeth o ymdrechu i geisio adborth a gweithredu arno er mwyn gwella a chymryd cyfrifoldeb am eich DPP eich hun.</w:t>
            </w:r>
          </w:p>
          <w:p w:rsidR="00032111" w:rsidP="00032111" w14:paraId="2E91973C" w14:textId="23E8B2E4">
            <w:pPr>
              <w:bidi w:val="0"/>
              <w:spacing w:before="100" w:beforeAutospacing="1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C01C7">
              <w:rPr>
                <w:rFonts w:ascii="Calibri" w:hAnsi="Calibri"/>
                <w:b/>
                <w:bCs/>
                <w:sz w:val="22"/>
                <w:szCs w:val="22"/>
                <w:u w:val="single"/>
                <w:rtl w:val="0"/>
                <w:lang w:val="cy-GB"/>
              </w:rPr>
              <w:t>Meini Prawf Dymunol:</w:t>
            </w:r>
          </w:p>
          <w:p w:rsidR="00FC01C7" w:rsidRPr="00FC01C7" w:rsidP="00FC01C7" w14:paraId="31239D36" w14:textId="77777777">
            <w:pPr>
              <w:bidi w:val="0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:rsidR="00FC01C7" w:rsidRPr="00FC01C7" w:rsidP="00C2113E" w14:paraId="309398C9" w14:textId="0529D604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inorHAnsi" w:hAnsiTheme="minorHAnsi"/>
              </w:rPr>
            </w:pPr>
            <w:r w:rsidRPr="00FC01C7">
              <w:rPr>
                <w:rFonts w:asciiTheme="minorHAnsi" w:hAnsiTheme="minorHAnsi"/>
                <w:rtl w:val="0"/>
                <w:lang w:val="cy-GB"/>
              </w:rPr>
              <w:t>Gallu cyfathrebu yn Gymraeg</w:t>
            </w:r>
          </w:p>
          <w:p w:rsidR="00FC01C7" w:rsidRPr="00FC01C7" w:rsidP="00C2113E" w14:paraId="7465F745" w14:textId="7A98E9F2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inorHAnsi" w:hAnsiTheme="minorHAnsi"/>
              </w:rPr>
            </w:pPr>
            <w:r w:rsidRPr="00FC01C7">
              <w:rPr>
                <w:rFonts w:asciiTheme="minorHAnsi" w:hAnsiTheme="minorHAnsi"/>
                <w:rtl w:val="0"/>
                <w:lang w:val="cy-GB"/>
              </w:rPr>
              <w:t>Profiad o weithio ym maes derbyn myfyrwyr neu weinyddu ym myd addysg uwch</w:t>
            </w:r>
          </w:p>
          <w:p w:rsidR="002E7059" w:rsidRPr="00FC01C7" w:rsidP="00C2113E" w14:paraId="21031053" w14:textId="53C1CB0F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inorHAnsi" w:hAnsiTheme="minorHAnsi"/>
              </w:rPr>
            </w:pPr>
            <w:r w:rsidRPr="00FC01C7">
              <w:rPr>
                <w:rFonts w:asciiTheme="minorHAnsi" w:hAnsiTheme="minorHAnsi"/>
                <w:rtl w:val="0"/>
                <w:lang w:val="cy-GB"/>
              </w:rPr>
              <w:t>Profiad o astudio ym Mhrifysgol Abertawe</w:t>
            </w:r>
          </w:p>
          <w:p w:rsidR="00F928EA" w:rsidRPr="00FC01C7" w:rsidP="00F928EA" w14:paraId="797F32F9" w14:textId="77777777">
            <w:pPr>
              <w:bidi w:val="0"/>
              <w:spacing w:before="100" w:beforeAutospacing="1" w:after="240"/>
              <w:rPr>
                <w:rFonts w:asciiTheme="minorHAnsi" w:hAnsiTheme="minorHAnsi"/>
                <w:i/>
                <w:color w:val="000000"/>
                <w:sz w:val="22"/>
                <w:szCs w:val="22"/>
                <w:lang w:eastAsia="en-GB"/>
              </w:rPr>
            </w:pPr>
            <w:r w:rsidRPr="00FC01C7">
              <w:rPr>
                <w:rFonts w:ascii="Calibri" w:hAnsi="Calibri"/>
                <w:b/>
                <w:bCs/>
                <w:color w:val="000000"/>
                <w:sz w:val="22"/>
                <w:szCs w:val="22"/>
                <w:rtl w:val="0"/>
                <w:lang w:val="cy-GB" w:eastAsia="en-GB"/>
              </w:rPr>
              <w:t>Yr Iaith Gymraeg:</w:t>
            </w:r>
          </w:p>
          <w:p w:rsidR="00F928EA" w:rsidRPr="003E0519" w:rsidP="00F928EA" w14:paraId="1FD36F7F" w14:textId="727E025E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  <w:r w:rsidRPr="003E0519">
              <w:rPr>
                <w:rFonts w:asciiTheme="minorHAnsi" w:hAnsiTheme="minorHAnsi"/>
                <w:color w:val="000000"/>
                <w:sz w:val="22"/>
                <w:rtl w:val="0"/>
                <w:lang w:val="cy-GB" w:eastAsia="en-GB"/>
              </w:rPr>
              <w:t>Lefel 1 – ‘ychydig’ (ni fydd angen i chi allu siarad Cymraeg i gyflwyno cais am y rôl hon)</w:t>
            </w:r>
          </w:p>
          <w:p w:rsidR="00F928EA" w:rsidRPr="003E0519" w:rsidP="00F928EA" w14:paraId="0D692A7D" w14:textId="77777777">
            <w:pPr>
              <w:bidi w:val="0"/>
              <w:spacing w:before="100" w:beforeAutospacing="1" w:after="240"/>
              <w:rPr>
                <w:rFonts w:asciiTheme="minorHAnsi" w:hAnsiTheme="minorHAnsi"/>
                <w:i/>
                <w:color w:val="000000"/>
                <w:sz w:val="22"/>
                <w:lang w:eastAsia="en-GB"/>
              </w:rPr>
            </w:pPr>
            <w:r w:rsidRPr="003E0519">
              <w:rPr>
                <w:rFonts w:ascii="Calibri" w:hAnsi="Calibri"/>
                <w:i/>
                <w:iCs/>
                <w:color w:val="000000"/>
                <w:sz w:val="22"/>
                <w:rtl w:val="0"/>
                <w:lang w:val="cy-GB" w:eastAsia="en-GB"/>
              </w:rPr>
              <w:t>e.e. ynganu geiriau Cymraeg, enwau lleoedd, enwau adrannau.</w:t>
            </w:r>
            <w:r w:rsidRPr="003E0519">
              <w:rPr>
                <w:rFonts w:ascii="Calibri" w:hAnsi="Calibri"/>
                <w:i w:val="0"/>
                <w:color w:val="000000"/>
                <w:sz w:val="22"/>
                <w:rtl w:val="0"/>
                <w:lang w:val="cy-GB" w:eastAsia="en-GB"/>
              </w:rPr>
              <w:t xml:space="preserve"> </w:t>
            </w:r>
            <w:r w:rsidRPr="003E0519">
              <w:rPr>
                <w:rFonts w:ascii="Calibri" w:hAnsi="Calibri"/>
                <w:i/>
                <w:iCs/>
                <w:color w:val="000000"/>
                <w:sz w:val="22"/>
                <w:rtl w:val="0"/>
                <w:lang w:val="cy-GB" w:eastAsia="en-GB"/>
              </w:rPr>
              <w:t>Gallu ateb y ffôn yn Gymraeg (bore da/pnawn da).</w:t>
            </w:r>
            <w:r w:rsidRPr="003E0519">
              <w:rPr>
                <w:rFonts w:ascii="Calibri" w:hAnsi="Calibri"/>
                <w:i w:val="0"/>
                <w:color w:val="000000"/>
                <w:sz w:val="22"/>
                <w:rtl w:val="0"/>
                <w:lang w:val="cy-GB" w:eastAsia="en-GB"/>
              </w:rPr>
              <w:t xml:space="preserve"> </w:t>
            </w:r>
            <w:r w:rsidRPr="003E0519">
              <w:rPr>
                <w:rFonts w:ascii="Calibri" w:hAnsi="Calibri"/>
                <w:i/>
                <w:iCs/>
                <w:color w:val="000000"/>
                <w:sz w:val="22"/>
                <w:rtl w:val="0"/>
                <w:lang w:val="cy-GB" w:eastAsia="en-GB"/>
              </w:rPr>
              <w:t>Gallu defnyddio/dysgu geiriau ac ymadroddion pob dydd sylfaenol (diolch, os gwelwch yn dda, esgusodwch fi).</w:t>
            </w:r>
            <w:r w:rsidRPr="003E0519">
              <w:rPr>
                <w:rFonts w:ascii="Calibri" w:hAnsi="Calibri"/>
                <w:i w:val="0"/>
                <w:color w:val="000000"/>
                <w:sz w:val="22"/>
                <w:rtl w:val="0"/>
                <w:lang w:val="cy-GB" w:eastAsia="en-GB"/>
              </w:rPr>
              <w:t xml:space="preserve"> </w:t>
            </w:r>
            <w:r w:rsidRPr="003E0519">
              <w:rPr>
                <w:rFonts w:ascii="Calibri" w:hAnsi="Calibri"/>
                <w:i/>
                <w:iCs/>
                <w:color w:val="000000"/>
                <w:sz w:val="22"/>
                <w:rtl w:val="0"/>
                <w:lang w:val="cy-GB" w:eastAsia="en-GB"/>
              </w:rPr>
              <w:t>Gallwch gyrraedd Lefel 1 drwy gwblhau cwrs hyfforddiant un awr.</w:t>
            </w:r>
          </w:p>
          <w:p w:rsidR="00B736DA" w:rsidRPr="00CD7E4D" w:rsidP="00CD7E4D" w14:paraId="268896B8" w14:textId="575CD54A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  <w:r w:rsidRPr="003E0519">
              <w:rPr>
                <w:rFonts w:asciiTheme="minorHAnsi" w:hAnsiTheme="minorHAnsi"/>
                <w:color w:val="000000"/>
                <w:sz w:val="22"/>
                <w:rtl w:val="0"/>
                <w:lang w:val="cy-GB" w:eastAsia="en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3E0519">
              <w:rPr>
                <w:rStyle w:val="Hyperlink"/>
                <w:rFonts w:ascii="Calibri" w:hAnsi="Calibri"/>
                <w:sz w:val="22"/>
                <w:u w:val="single"/>
                <w:rtl w:val="0"/>
                <w:lang w:val="cy-GB" w:eastAsia="en-GB"/>
              </w:rPr>
              <w:t>yma</w:t>
            </w:r>
            <w:r>
              <w:fldChar w:fldCharType="end"/>
            </w:r>
            <w:r w:rsidRPr="003E0519">
              <w:rPr>
                <w:rFonts w:asciiTheme="minorHAnsi" w:hAnsiTheme="minorHAnsi"/>
                <w:color w:val="000000"/>
                <w:sz w:val="22"/>
                <w:rtl w:val="0"/>
                <w:lang w:val="cy-GB" w:eastAsia="en-GB"/>
              </w:rPr>
              <w:t xml:space="preserve">. </w:t>
            </w:r>
          </w:p>
        </w:tc>
      </w:tr>
    </w:tbl>
    <w:p w:rsidR="003A6CD1" w:rsidP="00703D00" w14:paraId="1F6B3E79" w14:textId="292950A8">
      <w:pPr>
        <w:bidi w:val="0"/>
        <w:spacing w:before="100" w:beforeAutospacing="1" w:after="100" w:afterAutospacing="1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rPr>
          <w:rtl w:val="0"/>
          <w:lang w:val="cy-GB"/>
        </w:rPr>
        <w:tab/>
        <w:tab/>
      </w:r>
      <w:r w:rsidR="00CD7E4D">
        <w:rPr>
          <w:noProof/>
          <w:lang w:eastAsia="en-GB"/>
        </w:rPr>
        <w:drawing>
          <wp:inline distT="0" distB="0" distL="0" distR="0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01232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rPr>
          <w:rtl w:val="0"/>
          <w:lang w:val="cy-GB"/>
        </w:rPr>
        <w:tab/>
        <w:tab/>
        <w:tab/>
      </w:r>
      <w:r w:rsidR="00B91EE8">
        <w:rPr>
          <w:noProof/>
          <w:lang w:eastAsia="en-GB"/>
        </w:rPr>
        <w:drawing>
          <wp:inline distT="0" distB="0" distL="0" distR="0">
            <wp:extent cx="914400" cy="621792"/>
            <wp:effectExtent l="0" t="0" r="0" b="6985"/>
            <wp:docPr id="210147134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689362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142F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3A6CD1" w:rsidRPr="0009608F" w14:paraId="3DDD993D" w14:textId="77777777">
            <w:pPr>
              <w:pStyle w:val="Footer"/>
              <w:bidi w:val="0"/>
              <w:rPr>
                <w:sz w:val="20"/>
              </w:rPr>
            </w:pPr>
            <w:r w:rsidRPr="00D24960">
              <w:rPr>
                <w:sz w:val="18"/>
                <w:szCs w:val="18"/>
                <w:rtl w:val="0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B736DA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rtl w:val="0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B736DA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A6CD1" w14:paraId="794C8E93" w14:textId="77777777">
    <w:pPr>
      <w:pStyle w:val="Footer"/>
      <w:bidi w:val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095295"/>
    <w:multiLevelType w:val="hybridMultilevel"/>
    <w:tmpl w:val="B89812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FA0CD3"/>
    <w:multiLevelType w:val="hybridMultilevel"/>
    <w:tmpl w:val="70C243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BB5975"/>
    <w:multiLevelType w:val="hybridMultilevel"/>
    <w:tmpl w:val="44CE1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35784"/>
    <w:multiLevelType w:val="hybridMultilevel"/>
    <w:tmpl w:val="4C167372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21622C"/>
    <w:multiLevelType w:val="hybridMultilevel"/>
    <w:tmpl w:val="DF06A7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1"/>
    <w:rsid w:val="00003A9F"/>
    <w:rsid w:val="0000597A"/>
    <w:rsid w:val="000309C6"/>
    <w:rsid w:val="00032111"/>
    <w:rsid w:val="00041C59"/>
    <w:rsid w:val="00045410"/>
    <w:rsid w:val="000478EB"/>
    <w:rsid w:val="00052ED8"/>
    <w:rsid w:val="00056648"/>
    <w:rsid w:val="00057D75"/>
    <w:rsid w:val="00073847"/>
    <w:rsid w:val="00075AD1"/>
    <w:rsid w:val="0009608F"/>
    <w:rsid w:val="00096D40"/>
    <w:rsid w:val="000A0A32"/>
    <w:rsid w:val="000A1F09"/>
    <w:rsid w:val="000C032E"/>
    <w:rsid w:val="000C6FD7"/>
    <w:rsid w:val="000C7627"/>
    <w:rsid w:val="000D4150"/>
    <w:rsid w:val="000E5E21"/>
    <w:rsid w:val="000E6FC6"/>
    <w:rsid w:val="00100B79"/>
    <w:rsid w:val="001012B0"/>
    <w:rsid w:val="001020B5"/>
    <w:rsid w:val="00102EC3"/>
    <w:rsid w:val="001056D6"/>
    <w:rsid w:val="00105D8C"/>
    <w:rsid w:val="00114408"/>
    <w:rsid w:val="00122464"/>
    <w:rsid w:val="001316E0"/>
    <w:rsid w:val="00136537"/>
    <w:rsid w:val="001467E2"/>
    <w:rsid w:val="00146CD8"/>
    <w:rsid w:val="00164ED5"/>
    <w:rsid w:val="00166B5E"/>
    <w:rsid w:val="00166BD2"/>
    <w:rsid w:val="00171929"/>
    <w:rsid w:val="0017396B"/>
    <w:rsid w:val="00174E42"/>
    <w:rsid w:val="00177376"/>
    <w:rsid w:val="00180DBB"/>
    <w:rsid w:val="00181C32"/>
    <w:rsid w:val="00184232"/>
    <w:rsid w:val="00191023"/>
    <w:rsid w:val="00192C84"/>
    <w:rsid w:val="00194F27"/>
    <w:rsid w:val="001B63F3"/>
    <w:rsid w:val="001D1526"/>
    <w:rsid w:val="001D3E13"/>
    <w:rsid w:val="001D5626"/>
    <w:rsid w:val="001E1D09"/>
    <w:rsid w:val="002029C1"/>
    <w:rsid w:val="002035A5"/>
    <w:rsid w:val="00206C5E"/>
    <w:rsid w:val="00212A33"/>
    <w:rsid w:val="00212E08"/>
    <w:rsid w:val="00220BAA"/>
    <w:rsid w:val="002328F2"/>
    <w:rsid w:val="00233347"/>
    <w:rsid w:val="00233F21"/>
    <w:rsid w:val="002359E5"/>
    <w:rsid w:val="002412E4"/>
    <w:rsid w:val="0024288D"/>
    <w:rsid w:val="002428AB"/>
    <w:rsid w:val="00260115"/>
    <w:rsid w:val="00260799"/>
    <w:rsid w:val="00260912"/>
    <w:rsid w:val="0026236D"/>
    <w:rsid w:val="00271163"/>
    <w:rsid w:val="00273CCF"/>
    <w:rsid w:val="002742F8"/>
    <w:rsid w:val="00276655"/>
    <w:rsid w:val="00290918"/>
    <w:rsid w:val="00296E2D"/>
    <w:rsid w:val="002978DC"/>
    <w:rsid w:val="002A3E38"/>
    <w:rsid w:val="002B08D5"/>
    <w:rsid w:val="002C32C6"/>
    <w:rsid w:val="002C481E"/>
    <w:rsid w:val="002C5895"/>
    <w:rsid w:val="002D0DDE"/>
    <w:rsid w:val="002D4D90"/>
    <w:rsid w:val="002E1DFF"/>
    <w:rsid w:val="002E4D3E"/>
    <w:rsid w:val="002E7059"/>
    <w:rsid w:val="002F10CE"/>
    <w:rsid w:val="002F59B4"/>
    <w:rsid w:val="003039BD"/>
    <w:rsid w:val="00303D65"/>
    <w:rsid w:val="00305900"/>
    <w:rsid w:val="00305CDF"/>
    <w:rsid w:val="003128D4"/>
    <w:rsid w:val="00315B70"/>
    <w:rsid w:val="00320D98"/>
    <w:rsid w:val="00322D0B"/>
    <w:rsid w:val="003403F7"/>
    <w:rsid w:val="00342CB3"/>
    <w:rsid w:val="00343462"/>
    <w:rsid w:val="003454A8"/>
    <w:rsid w:val="00345BF9"/>
    <w:rsid w:val="003529EB"/>
    <w:rsid w:val="00362A6A"/>
    <w:rsid w:val="00372510"/>
    <w:rsid w:val="003812E5"/>
    <w:rsid w:val="00381EF9"/>
    <w:rsid w:val="003900C8"/>
    <w:rsid w:val="00391403"/>
    <w:rsid w:val="00393054"/>
    <w:rsid w:val="003A2833"/>
    <w:rsid w:val="003A2F91"/>
    <w:rsid w:val="003A4E26"/>
    <w:rsid w:val="003A67FB"/>
    <w:rsid w:val="003A6CD1"/>
    <w:rsid w:val="003A6D7F"/>
    <w:rsid w:val="003B2354"/>
    <w:rsid w:val="003B6BA9"/>
    <w:rsid w:val="003B7784"/>
    <w:rsid w:val="003C1A88"/>
    <w:rsid w:val="003E0519"/>
    <w:rsid w:val="003F05A7"/>
    <w:rsid w:val="00402B41"/>
    <w:rsid w:val="0040418E"/>
    <w:rsid w:val="00411795"/>
    <w:rsid w:val="00417174"/>
    <w:rsid w:val="00423C6E"/>
    <w:rsid w:val="00424B16"/>
    <w:rsid w:val="00425D37"/>
    <w:rsid w:val="0042687D"/>
    <w:rsid w:val="00431BB4"/>
    <w:rsid w:val="00441CFA"/>
    <w:rsid w:val="004541A5"/>
    <w:rsid w:val="004641BC"/>
    <w:rsid w:val="00464407"/>
    <w:rsid w:val="00465A16"/>
    <w:rsid w:val="00466B84"/>
    <w:rsid w:val="004716E7"/>
    <w:rsid w:val="00482C61"/>
    <w:rsid w:val="004B0C32"/>
    <w:rsid w:val="004B135C"/>
    <w:rsid w:val="004B35E2"/>
    <w:rsid w:val="004B5FE9"/>
    <w:rsid w:val="004C62F4"/>
    <w:rsid w:val="004C6BBE"/>
    <w:rsid w:val="004D1721"/>
    <w:rsid w:val="004D1EC0"/>
    <w:rsid w:val="004E0A8E"/>
    <w:rsid w:val="004F55E6"/>
    <w:rsid w:val="00502449"/>
    <w:rsid w:val="00502939"/>
    <w:rsid w:val="0052560E"/>
    <w:rsid w:val="00525B03"/>
    <w:rsid w:val="00534D84"/>
    <w:rsid w:val="00535C56"/>
    <w:rsid w:val="00554538"/>
    <w:rsid w:val="00561901"/>
    <w:rsid w:val="005670B5"/>
    <w:rsid w:val="005701D8"/>
    <w:rsid w:val="00573A45"/>
    <w:rsid w:val="00574360"/>
    <w:rsid w:val="00575503"/>
    <w:rsid w:val="005816EA"/>
    <w:rsid w:val="00582070"/>
    <w:rsid w:val="00582A3A"/>
    <w:rsid w:val="005903E3"/>
    <w:rsid w:val="00592F36"/>
    <w:rsid w:val="00597F67"/>
    <w:rsid w:val="005C1D6F"/>
    <w:rsid w:val="005C37D4"/>
    <w:rsid w:val="005C5A1C"/>
    <w:rsid w:val="005F4EC0"/>
    <w:rsid w:val="005F5AEB"/>
    <w:rsid w:val="005F7A05"/>
    <w:rsid w:val="005F7C7D"/>
    <w:rsid w:val="00601312"/>
    <w:rsid w:val="00603529"/>
    <w:rsid w:val="006131CF"/>
    <w:rsid w:val="00616902"/>
    <w:rsid w:val="00625259"/>
    <w:rsid w:val="0062545A"/>
    <w:rsid w:val="00626861"/>
    <w:rsid w:val="00626E4F"/>
    <w:rsid w:val="00635276"/>
    <w:rsid w:val="00637C74"/>
    <w:rsid w:val="0064784C"/>
    <w:rsid w:val="006534C1"/>
    <w:rsid w:val="006634CC"/>
    <w:rsid w:val="00665B97"/>
    <w:rsid w:val="00667176"/>
    <w:rsid w:val="00674B21"/>
    <w:rsid w:val="00674B60"/>
    <w:rsid w:val="0068015D"/>
    <w:rsid w:val="00692330"/>
    <w:rsid w:val="006929DA"/>
    <w:rsid w:val="00694417"/>
    <w:rsid w:val="00696A5B"/>
    <w:rsid w:val="006A2E73"/>
    <w:rsid w:val="006B363E"/>
    <w:rsid w:val="006B3DC3"/>
    <w:rsid w:val="006C52C1"/>
    <w:rsid w:val="006D6147"/>
    <w:rsid w:val="006D65B1"/>
    <w:rsid w:val="006E0C67"/>
    <w:rsid w:val="006E5900"/>
    <w:rsid w:val="006F2685"/>
    <w:rsid w:val="006F5FF1"/>
    <w:rsid w:val="00703930"/>
    <w:rsid w:val="00703D00"/>
    <w:rsid w:val="00710D3C"/>
    <w:rsid w:val="007117A1"/>
    <w:rsid w:val="00721101"/>
    <w:rsid w:val="007241F0"/>
    <w:rsid w:val="00724E14"/>
    <w:rsid w:val="00735118"/>
    <w:rsid w:val="00736A29"/>
    <w:rsid w:val="00746D69"/>
    <w:rsid w:val="00761195"/>
    <w:rsid w:val="007678C8"/>
    <w:rsid w:val="0077392A"/>
    <w:rsid w:val="00774D92"/>
    <w:rsid w:val="00777596"/>
    <w:rsid w:val="00790AC8"/>
    <w:rsid w:val="00793B7F"/>
    <w:rsid w:val="00795733"/>
    <w:rsid w:val="00796156"/>
    <w:rsid w:val="007A7B58"/>
    <w:rsid w:val="007B0179"/>
    <w:rsid w:val="007B2F44"/>
    <w:rsid w:val="007B4CFC"/>
    <w:rsid w:val="007B5C73"/>
    <w:rsid w:val="007B651D"/>
    <w:rsid w:val="007C74FB"/>
    <w:rsid w:val="007D4FEA"/>
    <w:rsid w:val="007D593D"/>
    <w:rsid w:val="007E5579"/>
    <w:rsid w:val="008013A2"/>
    <w:rsid w:val="0080216F"/>
    <w:rsid w:val="00805807"/>
    <w:rsid w:val="008075B6"/>
    <w:rsid w:val="00816C29"/>
    <w:rsid w:val="00822BA7"/>
    <w:rsid w:val="00824AF7"/>
    <w:rsid w:val="00825717"/>
    <w:rsid w:val="00827BCD"/>
    <w:rsid w:val="00831B26"/>
    <w:rsid w:val="008356AA"/>
    <w:rsid w:val="00840CC2"/>
    <w:rsid w:val="00846380"/>
    <w:rsid w:val="00847CAC"/>
    <w:rsid w:val="00850C7F"/>
    <w:rsid w:val="00861360"/>
    <w:rsid w:val="0086457D"/>
    <w:rsid w:val="00864D8C"/>
    <w:rsid w:val="008669C6"/>
    <w:rsid w:val="00867078"/>
    <w:rsid w:val="00867CA8"/>
    <w:rsid w:val="00876A2B"/>
    <w:rsid w:val="00876F4A"/>
    <w:rsid w:val="00883B48"/>
    <w:rsid w:val="008905E2"/>
    <w:rsid w:val="008A0CB0"/>
    <w:rsid w:val="008A3412"/>
    <w:rsid w:val="008B0243"/>
    <w:rsid w:val="008B228E"/>
    <w:rsid w:val="008B560B"/>
    <w:rsid w:val="008C2238"/>
    <w:rsid w:val="008C2FFB"/>
    <w:rsid w:val="008D7520"/>
    <w:rsid w:val="00903A15"/>
    <w:rsid w:val="00904540"/>
    <w:rsid w:val="009156FF"/>
    <w:rsid w:val="00921FEB"/>
    <w:rsid w:val="00933256"/>
    <w:rsid w:val="009505FD"/>
    <w:rsid w:val="00957F6A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C59E8"/>
    <w:rsid w:val="009D23B8"/>
    <w:rsid w:val="009D298F"/>
    <w:rsid w:val="009D2ED3"/>
    <w:rsid w:val="009D4CF8"/>
    <w:rsid w:val="009D510E"/>
    <w:rsid w:val="009E0B0D"/>
    <w:rsid w:val="009E1D90"/>
    <w:rsid w:val="009E45EB"/>
    <w:rsid w:val="009F04BF"/>
    <w:rsid w:val="009F1C48"/>
    <w:rsid w:val="009F216C"/>
    <w:rsid w:val="00A00256"/>
    <w:rsid w:val="00A16319"/>
    <w:rsid w:val="00A240FB"/>
    <w:rsid w:val="00A25463"/>
    <w:rsid w:val="00A259AD"/>
    <w:rsid w:val="00A27E7B"/>
    <w:rsid w:val="00A35F9F"/>
    <w:rsid w:val="00A61648"/>
    <w:rsid w:val="00A71A31"/>
    <w:rsid w:val="00A75590"/>
    <w:rsid w:val="00A76124"/>
    <w:rsid w:val="00A76C05"/>
    <w:rsid w:val="00A774D2"/>
    <w:rsid w:val="00A95B5A"/>
    <w:rsid w:val="00AD600E"/>
    <w:rsid w:val="00AE0292"/>
    <w:rsid w:val="00AE07EE"/>
    <w:rsid w:val="00AF0B1A"/>
    <w:rsid w:val="00B0134D"/>
    <w:rsid w:val="00B053E7"/>
    <w:rsid w:val="00B12C23"/>
    <w:rsid w:val="00B13F6A"/>
    <w:rsid w:val="00B17469"/>
    <w:rsid w:val="00B238A5"/>
    <w:rsid w:val="00B25184"/>
    <w:rsid w:val="00B25EFC"/>
    <w:rsid w:val="00B3299D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36DA"/>
    <w:rsid w:val="00B75E13"/>
    <w:rsid w:val="00B80E4A"/>
    <w:rsid w:val="00B81F54"/>
    <w:rsid w:val="00B91EE8"/>
    <w:rsid w:val="00B9592D"/>
    <w:rsid w:val="00BA120F"/>
    <w:rsid w:val="00BD5F83"/>
    <w:rsid w:val="00BE2F4E"/>
    <w:rsid w:val="00BF1362"/>
    <w:rsid w:val="00BF2A37"/>
    <w:rsid w:val="00BF77C4"/>
    <w:rsid w:val="00C13FFF"/>
    <w:rsid w:val="00C14F2D"/>
    <w:rsid w:val="00C15DD8"/>
    <w:rsid w:val="00C176AE"/>
    <w:rsid w:val="00C2113E"/>
    <w:rsid w:val="00C228BF"/>
    <w:rsid w:val="00C22A02"/>
    <w:rsid w:val="00C30BA8"/>
    <w:rsid w:val="00C31492"/>
    <w:rsid w:val="00C33C07"/>
    <w:rsid w:val="00C35207"/>
    <w:rsid w:val="00C42E48"/>
    <w:rsid w:val="00C461A6"/>
    <w:rsid w:val="00C537E1"/>
    <w:rsid w:val="00C61BF8"/>
    <w:rsid w:val="00C70DEF"/>
    <w:rsid w:val="00C76EFF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B3FB2"/>
    <w:rsid w:val="00CC18EF"/>
    <w:rsid w:val="00CC2F36"/>
    <w:rsid w:val="00CC3A59"/>
    <w:rsid w:val="00CC3BAC"/>
    <w:rsid w:val="00CC452A"/>
    <w:rsid w:val="00CC4E96"/>
    <w:rsid w:val="00CC5B10"/>
    <w:rsid w:val="00CC68B3"/>
    <w:rsid w:val="00CD4031"/>
    <w:rsid w:val="00CD6730"/>
    <w:rsid w:val="00CD7E4D"/>
    <w:rsid w:val="00CE4C52"/>
    <w:rsid w:val="00CF2A30"/>
    <w:rsid w:val="00D22A3B"/>
    <w:rsid w:val="00D24960"/>
    <w:rsid w:val="00D25B96"/>
    <w:rsid w:val="00D32878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9616C"/>
    <w:rsid w:val="00DA02A1"/>
    <w:rsid w:val="00DA0688"/>
    <w:rsid w:val="00DB09BA"/>
    <w:rsid w:val="00DB22CD"/>
    <w:rsid w:val="00DB3E32"/>
    <w:rsid w:val="00DB6D61"/>
    <w:rsid w:val="00DC5550"/>
    <w:rsid w:val="00DC7C8A"/>
    <w:rsid w:val="00DD6A48"/>
    <w:rsid w:val="00DD6A8B"/>
    <w:rsid w:val="00DE0A40"/>
    <w:rsid w:val="00DE3DF8"/>
    <w:rsid w:val="00DF014B"/>
    <w:rsid w:val="00DF14C8"/>
    <w:rsid w:val="00DF3FB9"/>
    <w:rsid w:val="00E00BFF"/>
    <w:rsid w:val="00E0650C"/>
    <w:rsid w:val="00E1571C"/>
    <w:rsid w:val="00E23FBB"/>
    <w:rsid w:val="00E27289"/>
    <w:rsid w:val="00E27E69"/>
    <w:rsid w:val="00E34299"/>
    <w:rsid w:val="00E36080"/>
    <w:rsid w:val="00E46F48"/>
    <w:rsid w:val="00E52986"/>
    <w:rsid w:val="00E7019D"/>
    <w:rsid w:val="00E72C67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384D"/>
    <w:rsid w:val="00ED4FCB"/>
    <w:rsid w:val="00EF6112"/>
    <w:rsid w:val="00F050BD"/>
    <w:rsid w:val="00F12ECF"/>
    <w:rsid w:val="00F170E0"/>
    <w:rsid w:val="00F326DD"/>
    <w:rsid w:val="00F424B0"/>
    <w:rsid w:val="00F548DF"/>
    <w:rsid w:val="00F62AD1"/>
    <w:rsid w:val="00F7142F"/>
    <w:rsid w:val="00F72635"/>
    <w:rsid w:val="00F72A39"/>
    <w:rsid w:val="00F76B87"/>
    <w:rsid w:val="00F77EBA"/>
    <w:rsid w:val="00F860F9"/>
    <w:rsid w:val="00F928EA"/>
    <w:rsid w:val="00FA0E3B"/>
    <w:rsid w:val="00FA588E"/>
    <w:rsid w:val="00FB1975"/>
    <w:rsid w:val="00FB1F29"/>
    <w:rsid w:val="00FB7B67"/>
    <w:rsid w:val="00FC01C7"/>
    <w:rsid w:val="00FD69DD"/>
    <w:rsid w:val="00FE6E69"/>
    <w:rsid w:val="00FF2373"/>
    <w:rsid w:val="00FF337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FEE11C-3244-4FE5-A8F0-049397A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603529"/>
    <w:rPr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7E4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D7E4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68B2-DF57-4E7C-BE29-00B17088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Claire Davies</cp:lastModifiedBy>
  <cp:revision>5</cp:revision>
  <cp:lastPrinted>2015-08-26T11:17:00Z</cp:lastPrinted>
  <dcterms:created xsi:type="dcterms:W3CDTF">2024-07-29T09:17:00Z</dcterms:created>
  <dcterms:modified xsi:type="dcterms:W3CDTF">2024-07-30T08:38:00Z</dcterms:modified>
</cp:coreProperties>
</file>