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97CD" w14:textId="77777777" w:rsidR="00045410" w:rsidRPr="00DE0A40" w:rsidRDefault="00DE0A40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91AEE96" wp14:editId="693FB367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</w:rPr>
        <w:t xml:space="preserve"> </w:t>
      </w:r>
      <w:r w:rsidR="00073847">
        <w:rPr>
          <w:rFonts w:ascii="Arial" w:hAnsi="Arial" w:cs="Arial"/>
          <w:sz w:val="24"/>
          <w:szCs w:val="24"/>
        </w:rPr>
        <w:tab/>
      </w:r>
    </w:p>
    <w:p w14:paraId="115B837E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7ED04173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66BE053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43899A42" w14:textId="77777777" w:rsidR="00045410" w:rsidRPr="00233347" w:rsidRDefault="00B5322D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Theme="minorHAnsi" w:hAnsiTheme="minorHAnsi" w:cs="Arial"/>
          <w:b/>
          <w:sz w:val="32"/>
          <w:szCs w:val="28"/>
          <w:u w:val="single"/>
        </w:rPr>
        <w:t>Job Description</w:t>
      </w:r>
      <w:r w:rsidR="00867CA8" w:rsidRPr="00233347">
        <w:rPr>
          <w:rFonts w:asciiTheme="minorHAnsi" w:hAnsiTheme="minorHAnsi" w:cs="Arial"/>
          <w:b/>
          <w:sz w:val="32"/>
          <w:szCs w:val="28"/>
          <w:u w:val="single"/>
        </w:rPr>
        <w:t xml:space="preserve">: </w:t>
      </w:r>
      <w:r w:rsidR="00735118" w:rsidRPr="00735118">
        <w:rPr>
          <w:rFonts w:asciiTheme="minorHAnsi" w:hAnsiTheme="minorHAnsi" w:cs="Arial"/>
          <w:b/>
          <w:sz w:val="32"/>
          <w:szCs w:val="28"/>
          <w:u w:val="single"/>
        </w:rPr>
        <w:t>Profe</w:t>
      </w:r>
      <w:r w:rsidR="00417174">
        <w:rPr>
          <w:rFonts w:asciiTheme="minorHAnsi" w:hAnsiTheme="minorHAnsi" w:cs="Arial"/>
          <w:b/>
          <w:sz w:val="32"/>
          <w:szCs w:val="28"/>
          <w:u w:val="single"/>
        </w:rPr>
        <w:t>ssional Service</w:t>
      </w:r>
      <w:r w:rsidR="000D4150">
        <w:rPr>
          <w:rFonts w:asciiTheme="minorHAnsi" w:hAnsiTheme="minorHAnsi" w:cs="Arial"/>
          <w:b/>
          <w:sz w:val="32"/>
          <w:szCs w:val="28"/>
          <w:u w:val="single"/>
        </w:rPr>
        <w:t xml:space="preserve"> Positions</w:t>
      </w:r>
    </w:p>
    <w:p w14:paraId="10EFA21B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3432"/>
        <w:gridCol w:w="7484"/>
      </w:tblGrid>
      <w:tr w:rsidR="00910D8C" w:rsidRPr="00CE5E59" w14:paraId="45EC9D93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542AAE43" w14:textId="224985E6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Faculty/Directorate/Service Area:</w:t>
            </w:r>
          </w:p>
        </w:tc>
        <w:tc>
          <w:tcPr>
            <w:tcW w:w="7484" w:type="dxa"/>
          </w:tcPr>
          <w:p w14:paraId="046C32FC" w14:textId="2CB52F3C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i/>
              </w:rPr>
            </w:pPr>
            <w:r w:rsidRPr="00CE5E59">
              <w:rPr>
                <w:rFonts w:ascii="Arial" w:hAnsi="Arial" w:cs="Arial"/>
              </w:rPr>
              <w:t>Faculty of Science and Engineering</w:t>
            </w:r>
          </w:p>
        </w:tc>
      </w:tr>
      <w:tr w:rsidR="00910D8C" w:rsidRPr="00CE5E59" w14:paraId="79D4A763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2165FACD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Job Title:</w:t>
            </w:r>
          </w:p>
        </w:tc>
        <w:tc>
          <w:tcPr>
            <w:tcW w:w="7484" w:type="dxa"/>
          </w:tcPr>
          <w:p w14:paraId="6053619D" w14:textId="25074D60" w:rsidR="00910D8C" w:rsidRPr="00CE5E59" w:rsidRDefault="00CE5E59" w:rsidP="00910D8C">
            <w:pPr>
              <w:pStyle w:val="BodyTextIndent"/>
              <w:ind w:left="0" w:firstLine="0"/>
              <w:rPr>
                <w:rFonts w:ascii="Arial" w:hAnsi="Arial" w:cs="Arial"/>
                <w:i/>
                <w:highlight w:val="yellow"/>
              </w:rPr>
            </w:pPr>
            <w:r w:rsidRPr="00CE5E59">
              <w:rPr>
                <w:rFonts w:ascii="Arial" w:hAnsi="Arial" w:cs="Arial"/>
              </w:rPr>
              <w:t xml:space="preserve">IGNITION </w:t>
            </w:r>
            <w:r>
              <w:rPr>
                <w:rFonts w:ascii="Arial" w:hAnsi="Arial" w:cs="Arial"/>
              </w:rPr>
              <w:t>Research Technician</w:t>
            </w:r>
          </w:p>
        </w:tc>
      </w:tr>
      <w:tr w:rsidR="00910D8C" w:rsidRPr="00CE5E59" w14:paraId="1529FAAD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6E267B9F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Department/Subject:</w:t>
            </w:r>
          </w:p>
        </w:tc>
        <w:tc>
          <w:tcPr>
            <w:tcW w:w="7484" w:type="dxa"/>
          </w:tcPr>
          <w:p w14:paraId="556169F0" w14:textId="1B22453A" w:rsidR="00910D8C" w:rsidRPr="00CE5E59" w:rsidRDefault="00CE5E59" w:rsidP="00910D8C">
            <w:pPr>
              <w:pStyle w:val="BodyTextIndent"/>
              <w:ind w:left="0" w:firstLine="0"/>
              <w:rPr>
                <w:rFonts w:ascii="Arial" w:hAnsi="Arial" w:cs="Arial"/>
                <w:i/>
                <w:highlight w:val="yellow"/>
              </w:rPr>
            </w:pPr>
            <w:r w:rsidRPr="00CE5E59">
              <w:rPr>
                <w:rFonts w:ascii="Arial" w:hAnsi="Arial" w:cs="Arial"/>
              </w:rPr>
              <w:t>Biosciences</w:t>
            </w:r>
          </w:p>
        </w:tc>
      </w:tr>
      <w:tr w:rsidR="00910D8C" w:rsidRPr="00CE5E59" w14:paraId="7074EE4E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06827433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Salary:</w:t>
            </w:r>
          </w:p>
        </w:tc>
        <w:tc>
          <w:tcPr>
            <w:tcW w:w="7484" w:type="dxa"/>
          </w:tcPr>
          <w:p w14:paraId="55B08897" w14:textId="62EA62B5" w:rsidR="00910D8C" w:rsidRPr="00CE5E59" w:rsidRDefault="008A3D81" w:rsidP="00910D8C">
            <w:pPr>
              <w:pStyle w:val="BodyTextInden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£28,759 - £32,332 per annum</w:t>
            </w:r>
          </w:p>
        </w:tc>
      </w:tr>
      <w:tr w:rsidR="00910D8C" w:rsidRPr="00CE5E59" w14:paraId="097E2861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50E7244A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Hours of work:</w:t>
            </w:r>
          </w:p>
        </w:tc>
        <w:tc>
          <w:tcPr>
            <w:tcW w:w="7484" w:type="dxa"/>
          </w:tcPr>
          <w:p w14:paraId="4E6811C2" w14:textId="196054ED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CE5E59">
              <w:rPr>
                <w:rFonts w:ascii="Arial" w:hAnsi="Arial" w:cs="Arial"/>
              </w:rPr>
              <w:t xml:space="preserve">35 Hours a week/1.0 FTE </w:t>
            </w:r>
          </w:p>
        </w:tc>
      </w:tr>
      <w:tr w:rsidR="00910D8C" w:rsidRPr="00CE5E59" w14:paraId="5DDB5EDA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667063D3" w14:textId="18FF2EA3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Number of positions:</w:t>
            </w:r>
          </w:p>
        </w:tc>
        <w:tc>
          <w:tcPr>
            <w:tcW w:w="7484" w:type="dxa"/>
          </w:tcPr>
          <w:p w14:paraId="00B293C3" w14:textId="58879C73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i/>
                <w:highlight w:val="yellow"/>
              </w:rPr>
            </w:pPr>
            <w:r w:rsidRPr="00CE5E59">
              <w:rPr>
                <w:rFonts w:ascii="Arial" w:hAnsi="Arial" w:cs="Arial"/>
              </w:rPr>
              <w:t xml:space="preserve">Fixed term </w:t>
            </w:r>
            <w:r w:rsidR="00CE5E59" w:rsidRPr="00CE5E59">
              <w:rPr>
                <w:rFonts w:ascii="Arial" w:hAnsi="Arial" w:cs="Arial"/>
              </w:rPr>
              <w:t>– 1 Oct 2024</w:t>
            </w:r>
            <w:r w:rsidR="008A3D81">
              <w:rPr>
                <w:rFonts w:ascii="Arial" w:hAnsi="Arial" w:cs="Arial"/>
              </w:rPr>
              <w:t xml:space="preserve"> </w:t>
            </w:r>
            <w:r w:rsidR="00CE5E59" w:rsidRPr="00CE5E59">
              <w:rPr>
                <w:rFonts w:ascii="Arial" w:hAnsi="Arial" w:cs="Arial"/>
              </w:rPr>
              <w:t>-</w:t>
            </w:r>
            <w:r w:rsidR="008A3D81">
              <w:rPr>
                <w:rFonts w:ascii="Arial" w:hAnsi="Arial" w:cs="Arial"/>
              </w:rPr>
              <w:t xml:space="preserve"> </w:t>
            </w:r>
            <w:r w:rsidR="00CE5E59" w:rsidRPr="00CE5E59">
              <w:rPr>
                <w:rFonts w:ascii="Arial" w:hAnsi="Arial" w:cs="Arial"/>
              </w:rPr>
              <w:t xml:space="preserve">30 </w:t>
            </w:r>
            <w:r w:rsidR="007625AA">
              <w:rPr>
                <w:rFonts w:ascii="Arial" w:hAnsi="Arial" w:cs="Arial"/>
              </w:rPr>
              <w:t>June</w:t>
            </w:r>
            <w:r w:rsidR="00CE5E59" w:rsidRPr="00CE5E59">
              <w:rPr>
                <w:rFonts w:ascii="Arial" w:hAnsi="Arial" w:cs="Arial"/>
              </w:rPr>
              <w:t xml:space="preserve"> 2025</w:t>
            </w:r>
            <w:r w:rsidR="007945F2">
              <w:rPr>
                <w:rFonts w:ascii="Arial" w:hAnsi="Arial" w:cs="Arial"/>
              </w:rPr>
              <w:t xml:space="preserve"> (extendable</w:t>
            </w:r>
            <w:r w:rsidR="007625AA">
              <w:rPr>
                <w:rFonts w:ascii="Arial" w:hAnsi="Arial" w:cs="Arial"/>
              </w:rPr>
              <w:t>,</w:t>
            </w:r>
            <w:r w:rsidR="007945F2">
              <w:rPr>
                <w:rFonts w:ascii="Arial" w:hAnsi="Arial" w:cs="Arial"/>
              </w:rPr>
              <w:t xml:space="preserve"> depending on funding)</w:t>
            </w:r>
          </w:p>
        </w:tc>
      </w:tr>
      <w:tr w:rsidR="00910D8C" w:rsidRPr="00CE5E59" w14:paraId="4A18FAF0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47DFD01A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Contract:</w:t>
            </w:r>
          </w:p>
        </w:tc>
        <w:tc>
          <w:tcPr>
            <w:tcW w:w="7484" w:type="dxa"/>
          </w:tcPr>
          <w:p w14:paraId="703F5E7E" w14:textId="3E3C527F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CE5E59">
              <w:rPr>
                <w:rFonts w:ascii="Arial" w:hAnsi="Arial" w:cs="Arial"/>
              </w:rPr>
              <w:t xml:space="preserve">The position will be based at </w:t>
            </w:r>
            <w:r w:rsidR="00CE5E59" w:rsidRPr="00CE5E59">
              <w:rPr>
                <w:rFonts w:ascii="Arial" w:hAnsi="Arial" w:cs="Arial"/>
              </w:rPr>
              <w:t xml:space="preserve">Singleton </w:t>
            </w:r>
            <w:r w:rsidRPr="00CE5E59">
              <w:rPr>
                <w:rFonts w:ascii="Arial" w:hAnsi="Arial" w:cs="Arial"/>
              </w:rPr>
              <w:t>campus.</w:t>
            </w:r>
          </w:p>
        </w:tc>
      </w:tr>
      <w:tr w:rsidR="00910D8C" w:rsidRPr="00CE5E59" w14:paraId="525B9A17" w14:textId="77777777" w:rsidTr="00CE5E59">
        <w:tc>
          <w:tcPr>
            <w:tcW w:w="3432" w:type="dxa"/>
            <w:shd w:val="clear" w:color="auto" w:fill="365F91" w:themeFill="accent1" w:themeFillShade="BF"/>
          </w:tcPr>
          <w:p w14:paraId="3B5FAA12" w14:textId="77777777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5E59">
              <w:rPr>
                <w:rFonts w:ascii="Arial" w:hAnsi="Arial" w:cs="Arial"/>
                <w:b/>
                <w:color w:val="FFFFFF" w:themeColor="background1"/>
              </w:rPr>
              <w:t>Location:</w:t>
            </w:r>
          </w:p>
        </w:tc>
        <w:tc>
          <w:tcPr>
            <w:tcW w:w="7484" w:type="dxa"/>
          </w:tcPr>
          <w:p w14:paraId="600C490E" w14:textId="0F425E0C" w:rsidR="00910D8C" w:rsidRPr="00CE5E59" w:rsidRDefault="00910D8C" w:rsidP="00910D8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CE5E59">
              <w:rPr>
                <w:rFonts w:ascii="Arial" w:hAnsi="Arial" w:cs="Arial"/>
              </w:rPr>
              <w:t>Faculty of Science and Engineering</w:t>
            </w:r>
          </w:p>
        </w:tc>
      </w:tr>
    </w:tbl>
    <w:p w14:paraId="1F3355CD" w14:textId="77777777" w:rsidR="002D0DDE" w:rsidRPr="00CE5E59" w:rsidRDefault="002D0DDE" w:rsidP="00CD4031">
      <w:pPr>
        <w:rPr>
          <w:sz w:val="20"/>
        </w:rPr>
      </w:pPr>
    </w:p>
    <w:p w14:paraId="3A6591C7" w14:textId="77777777" w:rsidR="00CE5E59" w:rsidRPr="00CE5E59" w:rsidRDefault="00CE5E59" w:rsidP="00CE5E59">
      <w:pPr>
        <w:rPr>
          <w:sz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CE5E59" w:rsidRPr="00CE5E59" w14:paraId="319146AD" w14:textId="77777777" w:rsidTr="00757E6B">
        <w:tc>
          <w:tcPr>
            <w:tcW w:w="1844" w:type="dxa"/>
            <w:shd w:val="clear" w:color="auto" w:fill="365F91" w:themeFill="accent1" w:themeFillShade="BF"/>
            <w:vAlign w:val="center"/>
          </w:tcPr>
          <w:p w14:paraId="65964F77" w14:textId="77777777" w:rsidR="00CE5E59" w:rsidRPr="00CE5E59" w:rsidRDefault="00CE5E59" w:rsidP="00757E6B">
            <w:pPr>
              <w:jc w:val="left"/>
              <w:rPr>
                <w:b/>
                <w:color w:val="FFFFFF" w:themeColor="background1"/>
                <w:sz w:val="20"/>
              </w:rPr>
            </w:pPr>
            <w:r w:rsidRPr="00CE5E59">
              <w:rPr>
                <w:b/>
                <w:color w:val="FFFFFF" w:themeColor="background1"/>
                <w:sz w:val="20"/>
              </w:rPr>
              <w:t>Introduction</w:t>
            </w:r>
          </w:p>
        </w:tc>
        <w:tc>
          <w:tcPr>
            <w:tcW w:w="9072" w:type="dxa"/>
          </w:tcPr>
          <w:p w14:paraId="52736FB5" w14:textId="2C0EA43D" w:rsidR="00CE5E59" w:rsidRPr="00CE5E59" w:rsidRDefault="00CE5E59" w:rsidP="00757E6B">
            <w:pPr>
              <w:spacing w:after="240"/>
              <w:jc w:val="left"/>
              <w:rPr>
                <w:rFonts w:eastAsiaTheme="minorEastAsia"/>
                <w:color w:val="000000"/>
                <w:sz w:val="20"/>
                <w:lang w:eastAsia="en-GB"/>
              </w:rPr>
            </w:pPr>
            <w:r w:rsidRPr="00CE5E59">
              <w:rPr>
                <w:sz w:val="20"/>
              </w:rPr>
              <w:t>A R</w:t>
            </w:r>
            <w:r>
              <w:rPr>
                <w:sz w:val="20"/>
              </w:rPr>
              <w:t xml:space="preserve">esearch Technician </w:t>
            </w:r>
            <w:r w:rsidRPr="00CE5E59">
              <w:rPr>
                <w:sz w:val="20"/>
              </w:rPr>
              <w:t xml:space="preserve">is required to </w:t>
            </w:r>
            <w:r>
              <w:rPr>
                <w:sz w:val="20"/>
              </w:rPr>
              <w:t xml:space="preserve">assist with </w:t>
            </w:r>
            <w:r w:rsidRPr="00CE5E59">
              <w:rPr>
                <w:sz w:val="20"/>
              </w:rPr>
              <w:t xml:space="preserve">behavioural research on farmed fish and </w:t>
            </w:r>
            <w:r>
              <w:rPr>
                <w:sz w:val="20"/>
              </w:rPr>
              <w:t xml:space="preserve">shrimp and </w:t>
            </w:r>
            <w:r w:rsidRPr="00CE5E59">
              <w:rPr>
                <w:sz w:val="20"/>
              </w:rPr>
              <w:t>help develop behavioural indicators of welfare as part of the IGNITION project, funded by EU Horizon Europe.</w:t>
            </w:r>
          </w:p>
        </w:tc>
      </w:tr>
      <w:tr w:rsidR="00CE5E59" w:rsidRPr="00CE5E59" w14:paraId="44E0D81D" w14:textId="77777777" w:rsidTr="00757E6B">
        <w:tc>
          <w:tcPr>
            <w:tcW w:w="1844" w:type="dxa"/>
            <w:shd w:val="clear" w:color="auto" w:fill="365F91" w:themeFill="accent1" w:themeFillShade="BF"/>
          </w:tcPr>
          <w:p w14:paraId="2D511F1C" w14:textId="77777777" w:rsidR="00CE5E59" w:rsidRPr="00CE5E59" w:rsidRDefault="00CE5E59" w:rsidP="00757E6B">
            <w:pPr>
              <w:spacing w:before="240" w:after="240"/>
              <w:rPr>
                <w:b/>
                <w:color w:val="FFFFFF" w:themeColor="background1"/>
                <w:sz w:val="20"/>
              </w:rPr>
            </w:pPr>
            <w:r w:rsidRPr="00CE5E59">
              <w:rPr>
                <w:b/>
                <w:color w:val="FFFFFF" w:themeColor="background1"/>
                <w:sz w:val="20"/>
              </w:rPr>
              <w:t xml:space="preserve">Background information </w:t>
            </w:r>
          </w:p>
        </w:tc>
        <w:tc>
          <w:tcPr>
            <w:tcW w:w="9072" w:type="dxa"/>
          </w:tcPr>
          <w:p w14:paraId="212288A5" w14:textId="064DD90E" w:rsidR="00CE5E59" w:rsidRPr="00CE5E59" w:rsidRDefault="00CE5E59" w:rsidP="00CE5E59">
            <w:pPr>
              <w:spacing w:after="60"/>
              <w:rPr>
                <w:sz w:val="20"/>
              </w:rPr>
            </w:pPr>
            <w:r w:rsidRPr="00CE5E59">
              <w:rPr>
                <w:sz w:val="20"/>
              </w:rPr>
              <w:t>IGNITION will he</w:t>
            </w:r>
            <w:r w:rsidR="00063F64">
              <w:rPr>
                <w:sz w:val="20"/>
              </w:rPr>
              <w:t>l</w:t>
            </w:r>
            <w:r w:rsidRPr="00CE5E59">
              <w:rPr>
                <w:sz w:val="20"/>
              </w:rPr>
              <w:t xml:space="preserve">p develop novel, non-invasive behavioural indicators of welfare </w:t>
            </w:r>
            <w:r>
              <w:rPr>
                <w:sz w:val="20"/>
              </w:rPr>
              <w:t xml:space="preserve">for shrimp </w:t>
            </w:r>
            <w:r w:rsidRPr="00CE5E59">
              <w:rPr>
                <w:sz w:val="20"/>
              </w:rPr>
              <w:t xml:space="preserve">that will reduce the adverse effects of stress. An improvement in welfare will translate into higher-quality farmed </w:t>
            </w:r>
            <w:r>
              <w:rPr>
                <w:sz w:val="20"/>
              </w:rPr>
              <w:t>fish and shrimp</w:t>
            </w:r>
            <w:r w:rsidRPr="00CE5E59">
              <w:rPr>
                <w:sz w:val="20"/>
              </w:rPr>
              <w:t xml:space="preserve">, hence improving productivity and performance. The project </w:t>
            </w:r>
            <w:r w:rsidR="001537A4">
              <w:rPr>
                <w:sz w:val="20"/>
              </w:rPr>
              <w:t>involves</w:t>
            </w:r>
            <w:r w:rsidRPr="00CE5E59">
              <w:rPr>
                <w:sz w:val="20"/>
              </w:rPr>
              <w:t xml:space="preserve"> 17 partners from 8 countries and has the potential to achieve high impact.</w:t>
            </w:r>
            <w:r>
              <w:rPr>
                <w:sz w:val="20"/>
              </w:rPr>
              <w:t xml:space="preserve"> </w:t>
            </w:r>
            <w:r w:rsidRPr="00CE5E59">
              <w:rPr>
                <w:sz w:val="20"/>
              </w:rPr>
              <w:t>The post holder will have opportunities to travel and to work as part of a large international team of researchers.</w:t>
            </w:r>
          </w:p>
        </w:tc>
      </w:tr>
      <w:tr w:rsidR="00CE5E59" w:rsidRPr="00CE5E59" w14:paraId="418DF470" w14:textId="77777777" w:rsidTr="00757E6B">
        <w:tc>
          <w:tcPr>
            <w:tcW w:w="1844" w:type="dxa"/>
            <w:shd w:val="clear" w:color="auto" w:fill="365F91" w:themeFill="accent1" w:themeFillShade="BF"/>
            <w:vAlign w:val="center"/>
          </w:tcPr>
          <w:p w14:paraId="00CFB6E4" w14:textId="77777777" w:rsidR="00CE5E59" w:rsidRPr="00CE5E59" w:rsidRDefault="00CE5E59" w:rsidP="00757E6B">
            <w:pPr>
              <w:jc w:val="left"/>
              <w:rPr>
                <w:b/>
                <w:color w:val="FFFFFF" w:themeColor="background1"/>
                <w:sz w:val="20"/>
              </w:rPr>
            </w:pPr>
            <w:r w:rsidRPr="00CE5E59">
              <w:rPr>
                <w:sz w:val="20"/>
              </w:rPr>
              <w:br w:type="page"/>
            </w:r>
            <w:r w:rsidRPr="00CE5E59">
              <w:rPr>
                <w:b/>
                <w:color w:val="FFFFFF" w:themeColor="background1"/>
                <w:sz w:val="20"/>
              </w:rPr>
              <w:t xml:space="preserve">Main Duties </w:t>
            </w:r>
          </w:p>
          <w:p w14:paraId="3BA800F3" w14:textId="77777777" w:rsidR="00CE5E59" w:rsidRPr="00CE5E59" w:rsidRDefault="00CE5E59" w:rsidP="00757E6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072" w:type="dxa"/>
          </w:tcPr>
          <w:p w14:paraId="2B3EECCE" w14:textId="2E43DC6C" w:rsidR="00CE5E59" w:rsidRPr="00AE5941" w:rsidRDefault="00CE5E59" w:rsidP="00757E6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Assist with behavioural and welfare studies necessary to deliver on the IGNITION project </w:t>
            </w:r>
          </w:p>
          <w:p w14:paraId="280F51E9" w14:textId="64CC177A" w:rsidR="00CE5E59" w:rsidRPr="00AE5941" w:rsidRDefault="00CE5E59" w:rsidP="00757E6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Collect the data for the above </w:t>
            </w:r>
          </w:p>
          <w:p w14:paraId="6B48DA3C" w14:textId="77777777" w:rsidR="00CE5E59" w:rsidRPr="00AE5941" w:rsidRDefault="00CE5E59" w:rsidP="00757E6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Help summarise data for reports and deliverables </w:t>
            </w:r>
          </w:p>
          <w:p w14:paraId="6EC61E86" w14:textId="61458006" w:rsidR="00291D24" w:rsidRPr="00AE5941" w:rsidRDefault="00291D24" w:rsidP="00757E6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>Support the Research Assistant</w:t>
            </w:r>
            <w:r w:rsidR="004906BD" w:rsidRPr="00AE5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98" w:rsidRPr="00AE5941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4906BD" w:rsidRPr="00AE5941">
              <w:rPr>
                <w:rFonts w:ascii="Arial" w:hAnsi="Arial" w:cs="Arial"/>
                <w:sz w:val="20"/>
                <w:szCs w:val="20"/>
              </w:rPr>
              <w:t>on the IGNITION project.</w:t>
            </w:r>
          </w:p>
        </w:tc>
      </w:tr>
      <w:tr w:rsidR="00CE5E59" w:rsidRPr="00CE5E59" w14:paraId="61452704" w14:textId="77777777" w:rsidTr="00757E6B">
        <w:tc>
          <w:tcPr>
            <w:tcW w:w="1844" w:type="dxa"/>
            <w:shd w:val="clear" w:color="auto" w:fill="365F91" w:themeFill="accent1" w:themeFillShade="BF"/>
            <w:vAlign w:val="center"/>
          </w:tcPr>
          <w:p w14:paraId="7DE74CF8" w14:textId="77777777" w:rsidR="00CE5E59" w:rsidRPr="00CE5E59" w:rsidRDefault="00CE5E59" w:rsidP="00757E6B">
            <w:pPr>
              <w:jc w:val="left"/>
              <w:rPr>
                <w:sz w:val="20"/>
              </w:rPr>
            </w:pPr>
          </w:p>
        </w:tc>
        <w:tc>
          <w:tcPr>
            <w:tcW w:w="9072" w:type="dxa"/>
          </w:tcPr>
          <w:p w14:paraId="2D80AF98" w14:textId="2A0C9769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Pro-actively contribute to and conduct research, including gather</w:t>
            </w:r>
            <w:r w:rsidR="00355D32">
              <w:rPr>
                <w:rFonts w:ascii="Arial" w:hAnsi="Arial" w:cs="Arial"/>
                <w:b w:val="0"/>
                <w:bCs/>
                <w:iCs/>
                <w:sz w:val="20"/>
              </w:rPr>
              <w:t>ing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, prepar</w:t>
            </w:r>
            <w:r w:rsidR="00355D32">
              <w:rPr>
                <w:rFonts w:ascii="Arial" w:hAnsi="Arial" w:cs="Arial"/>
                <w:b w:val="0"/>
                <w:bCs/>
                <w:iCs/>
                <w:sz w:val="20"/>
              </w:rPr>
              <w:t>ation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 xml:space="preserve"> and analys</w:t>
            </w:r>
            <w:r w:rsidR="00355D32">
              <w:rPr>
                <w:rFonts w:ascii="Arial" w:hAnsi="Arial" w:cs="Arial"/>
                <w:b w:val="0"/>
                <w:bCs/>
                <w:iCs/>
                <w:sz w:val="20"/>
              </w:rPr>
              <w:t xml:space="preserve">is of 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data, and present</w:t>
            </w:r>
            <w:r w:rsidR="00355D32">
              <w:rPr>
                <w:rFonts w:ascii="Arial" w:hAnsi="Arial" w:cs="Arial"/>
                <w:b w:val="0"/>
                <w:bCs/>
                <w:iCs/>
                <w:sz w:val="20"/>
              </w:rPr>
              <w:t>ation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 xml:space="preserve"> </w:t>
            </w:r>
            <w:r w:rsidR="00355D32">
              <w:rPr>
                <w:rFonts w:ascii="Arial" w:hAnsi="Arial" w:cs="Arial"/>
                <w:b w:val="0"/>
                <w:bCs/>
                <w:iCs/>
                <w:sz w:val="20"/>
              </w:rPr>
              <w:t xml:space="preserve">of 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results.</w:t>
            </w:r>
          </w:p>
          <w:p w14:paraId="3CDD2A78" w14:textId="5B54AEE3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bCs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Cs/>
                <w:sz w:val="20"/>
              </w:rPr>
              <w:t>Help p</w:t>
            </w: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 xml:space="preserve">repare reports describing the results of the research, both confidential and for publication.  </w:t>
            </w:r>
          </w:p>
          <w:p w14:paraId="0BB305AE" w14:textId="77777777" w:rsidR="00CE5E59" w:rsidRPr="00CE5E59" w:rsidRDefault="00CE5E59" w:rsidP="00757E6B">
            <w:pPr>
              <w:numPr>
                <w:ilvl w:val="0"/>
                <w:numId w:val="36"/>
              </w:numPr>
              <w:rPr>
                <w:bCs/>
                <w:iCs/>
                <w:sz w:val="20"/>
              </w:rPr>
            </w:pPr>
            <w:r w:rsidRPr="00CE5E59">
              <w:rPr>
                <w:sz w:val="20"/>
                <w:lang w:val="en-IE"/>
              </w:rPr>
              <w:t>Be self-motivated, apply and use their initiative, aiming to determine suitable ways to tackle challenges and seeking guidance when needed</w:t>
            </w:r>
          </w:p>
          <w:p w14:paraId="6DED8DA5" w14:textId="77777777" w:rsidR="00CE5E59" w:rsidRPr="00CE5E59" w:rsidRDefault="00CE5E59" w:rsidP="00757E6B">
            <w:pPr>
              <w:numPr>
                <w:ilvl w:val="0"/>
                <w:numId w:val="36"/>
              </w:numPr>
              <w:rPr>
                <w:bCs/>
                <w:iCs/>
                <w:sz w:val="20"/>
              </w:rPr>
            </w:pPr>
            <w:r w:rsidRPr="00CE5E59">
              <w:rPr>
                <w:bCs/>
                <w:iCs/>
                <w:sz w:val="20"/>
              </w:rPr>
              <w:t xml:space="preserve">Interact positively and professionally with other collaborators and partners within the </w:t>
            </w:r>
            <w:proofErr w:type="gramStart"/>
            <w:r w:rsidRPr="00CE5E59">
              <w:rPr>
                <w:bCs/>
                <w:iCs/>
                <w:sz w:val="20"/>
              </w:rPr>
              <w:t>Faculty</w:t>
            </w:r>
            <w:proofErr w:type="gramEnd"/>
            <w:r w:rsidRPr="00CE5E59">
              <w:rPr>
                <w:bCs/>
                <w:iCs/>
                <w:sz w:val="20"/>
              </w:rPr>
              <w:t xml:space="preserve"> and elsewhere in the University and beyond as appropriate such as in industry/commerce, public organisations, hospitals and academia.</w:t>
            </w:r>
          </w:p>
          <w:p w14:paraId="4D5FDDF0" w14:textId="77777777" w:rsidR="00CE5E59" w:rsidRPr="00CE5E59" w:rsidRDefault="00CE5E59" w:rsidP="00757E6B">
            <w:pPr>
              <w:numPr>
                <w:ilvl w:val="0"/>
                <w:numId w:val="36"/>
              </w:numPr>
              <w:rPr>
                <w:sz w:val="20"/>
                <w:lang w:val="en-IE"/>
              </w:rPr>
            </w:pPr>
            <w:r w:rsidRPr="00CE5E59">
              <w:rPr>
                <w:bCs/>
                <w:iCs/>
                <w:sz w:val="20"/>
              </w:rPr>
              <w:t xml:space="preserve">Contribute to Faculty organisational matters </w:t>
            </w:r>
            <w:proofErr w:type="gramStart"/>
            <w:r w:rsidRPr="00CE5E59">
              <w:rPr>
                <w:bCs/>
                <w:iCs/>
                <w:sz w:val="20"/>
              </w:rPr>
              <w:t>in order to</w:t>
            </w:r>
            <w:proofErr w:type="gramEnd"/>
            <w:r w:rsidRPr="00CE5E59">
              <w:rPr>
                <w:bCs/>
                <w:iCs/>
                <w:sz w:val="20"/>
              </w:rPr>
              <w:t xml:space="preserve"> help it run smoothly and to help raise its external research profile.</w:t>
            </w:r>
          </w:p>
          <w:p w14:paraId="71D228B6" w14:textId="77777777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Keep informed of developments in the field in technical, specific and general terms and their wider implication for the discipline area, commercial applications and the knowledge economy.</w:t>
            </w:r>
            <w:r w:rsidRPr="00CE5E59">
              <w:rPr>
                <w:rFonts w:ascii="Arial" w:hAnsi="Arial" w:cs="Arial"/>
                <w:b w:val="0"/>
                <w:sz w:val="20"/>
                <w:lang w:val="en-IE"/>
              </w:rPr>
              <w:t xml:space="preserve"> </w:t>
            </w:r>
          </w:p>
          <w:p w14:paraId="2670B6DE" w14:textId="77777777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When requested act as a representative or member of committees, using the opportunity to extend their own professional experience.</w:t>
            </w:r>
          </w:p>
          <w:p w14:paraId="4D243A17" w14:textId="77777777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 xml:space="preserve">Demonstrate and evidence own professional development, identifying development needs with reference to the Vitae Researcher Development Framework, particularly </w:t>
            </w:r>
            <w:proofErr w:type="gramStart"/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>with regard to</w:t>
            </w:r>
            <w:proofErr w:type="gramEnd"/>
            <w:r w:rsidRPr="00CE5E59">
              <w:rPr>
                <w:rFonts w:ascii="Arial" w:hAnsi="Arial" w:cs="Arial"/>
                <w:b w:val="0"/>
                <w:bCs/>
                <w:iCs/>
                <w:sz w:val="20"/>
              </w:rPr>
              <w:t xml:space="preserve"> probation, PDR and participation in training events. </w:t>
            </w:r>
          </w:p>
          <w:p w14:paraId="01D55D39" w14:textId="77777777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CE5E59">
              <w:rPr>
                <w:rFonts w:ascii="Arial" w:hAnsi="Arial" w:cs="Arial"/>
                <w:b w:val="0"/>
                <w:bCs/>
                <w:iCs/>
                <w:sz w:val="20"/>
                <w:lang w:val="en-IE"/>
              </w:rPr>
              <w:t>Maintain and enhance links with the professional institutions and other related bodies.</w:t>
            </w:r>
          </w:p>
          <w:p w14:paraId="71661784" w14:textId="77777777" w:rsidR="00CE5E59" w:rsidRPr="00CE5E59" w:rsidRDefault="00CE5E59" w:rsidP="00757E6B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ind w:right="-20"/>
              <w:jc w:val="both"/>
              <w:rPr>
                <w:rFonts w:ascii="Arial" w:hAnsi="Arial" w:cs="Arial"/>
                <w:b w:val="0"/>
                <w:sz w:val="20"/>
                <w:lang w:val="en-IE"/>
              </w:rPr>
            </w:pPr>
            <w:r w:rsidRPr="00CE5E59">
              <w:rPr>
                <w:rFonts w:ascii="Arial" w:hAnsi="Arial" w:cs="Arial"/>
                <w:b w:val="0"/>
                <w:sz w:val="20"/>
              </w:rPr>
              <w:t>Observe best-practice protocols in maintenance and retention of research records as indicated by HEI and Research Councils records management guidance.  This includes ensuring project log-book records are deposited with the University/Principal Investigator on completion of the work.</w:t>
            </w:r>
          </w:p>
          <w:p w14:paraId="74A10B8D" w14:textId="77777777" w:rsidR="00CE5E59" w:rsidRPr="00CE5E59" w:rsidRDefault="00CE5E59" w:rsidP="00757E6B">
            <w:pPr>
              <w:rPr>
                <w:sz w:val="20"/>
                <w:lang w:val="en-IE"/>
              </w:rPr>
            </w:pPr>
          </w:p>
        </w:tc>
      </w:tr>
      <w:tr w:rsidR="00CE5E59" w:rsidRPr="00CE5E59" w14:paraId="4F0BBCEC" w14:textId="77777777" w:rsidTr="00757E6B">
        <w:tc>
          <w:tcPr>
            <w:tcW w:w="1844" w:type="dxa"/>
            <w:shd w:val="clear" w:color="auto" w:fill="365F91" w:themeFill="accent1" w:themeFillShade="BF"/>
            <w:vAlign w:val="center"/>
          </w:tcPr>
          <w:p w14:paraId="34F6BBF7" w14:textId="77777777" w:rsidR="00CE5E59" w:rsidRPr="00CE5E59" w:rsidRDefault="00CE5E59" w:rsidP="00757E6B">
            <w:pPr>
              <w:jc w:val="left"/>
              <w:rPr>
                <w:b/>
                <w:color w:val="FFFFFF" w:themeColor="background1"/>
                <w:sz w:val="20"/>
              </w:rPr>
            </w:pPr>
            <w:r w:rsidRPr="00CE5E59">
              <w:rPr>
                <w:sz w:val="20"/>
              </w:rPr>
              <w:br w:type="page"/>
            </w:r>
            <w:r w:rsidRPr="00CE5E59">
              <w:rPr>
                <w:b/>
                <w:color w:val="FFFFFF" w:themeColor="background1"/>
                <w:sz w:val="20"/>
              </w:rPr>
              <w:t>General Duties</w:t>
            </w:r>
          </w:p>
        </w:tc>
        <w:tc>
          <w:tcPr>
            <w:tcW w:w="9072" w:type="dxa"/>
          </w:tcPr>
          <w:p w14:paraId="7895C1B4" w14:textId="77777777" w:rsidR="00CE5E59" w:rsidRPr="00CE5E59" w:rsidRDefault="00CE5E59" w:rsidP="00757E6B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5E59">
              <w:rPr>
                <w:rFonts w:ascii="Arial" w:hAnsi="Arial" w:cs="Arial"/>
                <w:sz w:val="20"/>
                <w:szCs w:val="20"/>
              </w:rPr>
              <w:t xml:space="preserve">To promote equality and diversity in working practices and maintain positive working relationships </w:t>
            </w:r>
          </w:p>
          <w:p w14:paraId="24350177" w14:textId="77777777" w:rsidR="00CE5E59" w:rsidRPr="00CE5E59" w:rsidRDefault="00CE5E59" w:rsidP="00757E6B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5E59">
              <w:rPr>
                <w:rFonts w:ascii="Arial" w:hAnsi="Arial" w:cs="Arial"/>
                <w:sz w:val="20"/>
                <w:szCs w:val="20"/>
              </w:rPr>
              <w:t xml:space="preserve">To conduct the job role and all activities in accordance with safety, health and sustainability policies and management systems, </w:t>
            </w:r>
            <w:proofErr w:type="gramStart"/>
            <w:r w:rsidRPr="00CE5E59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CE5E59">
              <w:rPr>
                <w:rFonts w:ascii="Arial" w:hAnsi="Arial" w:cs="Arial"/>
                <w:sz w:val="20"/>
                <w:szCs w:val="20"/>
              </w:rPr>
              <w:t xml:space="preserve"> reduce risks and impacts arising from the work activity</w:t>
            </w:r>
          </w:p>
          <w:p w14:paraId="2085FB70" w14:textId="77777777" w:rsidR="00CE5E59" w:rsidRPr="00CE5E59" w:rsidRDefault="00CE5E59" w:rsidP="00757E6B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5E59">
              <w:rPr>
                <w:rFonts w:ascii="Arial" w:hAnsi="Arial" w:cs="Arial"/>
                <w:sz w:val="20"/>
                <w:szCs w:val="20"/>
              </w:rPr>
              <w:t xml:space="preserve">To ensure that risk management is an integral part of any </w:t>
            </w:r>
            <w:proofErr w:type="gramStart"/>
            <w:r w:rsidRPr="00CE5E59">
              <w:rPr>
                <w:rFonts w:ascii="Arial" w:hAnsi="Arial" w:cs="Arial"/>
                <w:sz w:val="20"/>
                <w:szCs w:val="20"/>
              </w:rPr>
              <w:t>decision making</w:t>
            </w:r>
            <w:proofErr w:type="gramEnd"/>
            <w:r w:rsidRPr="00CE5E59">
              <w:rPr>
                <w:rFonts w:ascii="Arial" w:hAnsi="Arial" w:cs="Arial"/>
                <w:sz w:val="20"/>
                <w:szCs w:val="20"/>
              </w:rPr>
              <w:t xml:space="preserve"> process, by ensuring compliance with the University’s Risk Management Policy.</w:t>
            </w:r>
          </w:p>
        </w:tc>
      </w:tr>
      <w:tr w:rsidR="00CE5E59" w:rsidRPr="00CE5E59" w14:paraId="0C9780AD" w14:textId="77777777" w:rsidTr="00757E6B">
        <w:tc>
          <w:tcPr>
            <w:tcW w:w="1844" w:type="dxa"/>
            <w:shd w:val="clear" w:color="auto" w:fill="365F91" w:themeFill="accent1" w:themeFillShade="BF"/>
            <w:vAlign w:val="center"/>
          </w:tcPr>
          <w:p w14:paraId="105B7D48" w14:textId="77777777" w:rsidR="00CE5E59" w:rsidRPr="00CE5E59" w:rsidRDefault="00CE5E59" w:rsidP="00757E6B">
            <w:pPr>
              <w:spacing w:before="240" w:after="240"/>
              <w:jc w:val="left"/>
              <w:rPr>
                <w:b/>
                <w:color w:val="FFFFFF" w:themeColor="background1"/>
                <w:sz w:val="20"/>
              </w:rPr>
            </w:pPr>
            <w:r w:rsidRPr="00CE5E59">
              <w:rPr>
                <w:b/>
                <w:color w:val="FFFFFF" w:themeColor="background1"/>
                <w:sz w:val="20"/>
              </w:rPr>
              <w:lastRenderedPageBreak/>
              <w:t>Person Specification</w:t>
            </w:r>
          </w:p>
          <w:p w14:paraId="20E1FAF1" w14:textId="77777777" w:rsidR="00CE5E59" w:rsidRPr="00CE5E59" w:rsidRDefault="00CE5E59" w:rsidP="00757E6B">
            <w:pPr>
              <w:jc w:val="left"/>
              <w:rPr>
                <w:color w:val="FFFFFF" w:themeColor="background1"/>
                <w:sz w:val="20"/>
              </w:rPr>
            </w:pPr>
          </w:p>
        </w:tc>
        <w:tc>
          <w:tcPr>
            <w:tcW w:w="9072" w:type="dxa"/>
          </w:tcPr>
          <w:p w14:paraId="13C72C6B" w14:textId="5AFFBBA4" w:rsidR="008A3D81" w:rsidRPr="00CE5E59" w:rsidRDefault="00CE5E59" w:rsidP="00757E6B">
            <w:pPr>
              <w:rPr>
                <w:sz w:val="20"/>
              </w:rPr>
            </w:pPr>
            <w:r w:rsidRPr="00CE5E59">
              <w:rPr>
                <w:b/>
                <w:sz w:val="20"/>
              </w:rPr>
              <w:t>Essential criteria:</w:t>
            </w:r>
            <w:r w:rsidRPr="00CE5E59">
              <w:rPr>
                <w:sz w:val="20"/>
              </w:rPr>
              <w:t xml:space="preserve"> </w:t>
            </w:r>
          </w:p>
          <w:p w14:paraId="3610C3F4" w14:textId="3132490D" w:rsidR="00CE5E59" w:rsidRDefault="00CE5E59" w:rsidP="00757E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E5E59">
              <w:rPr>
                <w:rFonts w:ascii="Arial" w:hAnsi="Arial" w:cs="Arial"/>
                <w:sz w:val="20"/>
                <w:szCs w:val="20"/>
              </w:rPr>
              <w:t xml:space="preserve">A demonstrable ability to conduct research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CE5E59"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E5E59">
              <w:rPr>
                <w:rFonts w:ascii="Arial" w:hAnsi="Arial" w:cs="Arial"/>
                <w:sz w:val="20"/>
                <w:szCs w:val="20"/>
              </w:rPr>
              <w:t xml:space="preserve">welfare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E5E59">
              <w:rPr>
                <w:rFonts w:ascii="Arial" w:hAnsi="Arial" w:cs="Arial"/>
                <w:sz w:val="20"/>
                <w:szCs w:val="20"/>
              </w:rPr>
              <w:t xml:space="preserve">fish </w:t>
            </w:r>
            <w:r>
              <w:rPr>
                <w:rFonts w:ascii="Arial" w:hAnsi="Arial" w:cs="Arial"/>
                <w:sz w:val="20"/>
                <w:szCs w:val="20"/>
              </w:rPr>
              <w:t xml:space="preserve">or shrimp </w:t>
            </w:r>
            <w:r w:rsidRPr="00CE5E59">
              <w:rPr>
                <w:rFonts w:ascii="Arial" w:hAnsi="Arial" w:cs="Arial"/>
                <w:sz w:val="20"/>
                <w:szCs w:val="20"/>
              </w:rPr>
              <w:t>in line with the objectives of the project</w:t>
            </w:r>
          </w:p>
          <w:p w14:paraId="4F3732F1" w14:textId="72419A10" w:rsidR="008A3D81" w:rsidRPr="00CE5E59" w:rsidRDefault="008A3D81" w:rsidP="00757E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A-Levels or equivalent experience</w:t>
            </w:r>
          </w:p>
          <w:p w14:paraId="3C3A44A1" w14:textId="77777777" w:rsidR="00CE5E59" w:rsidRPr="00AE5941" w:rsidRDefault="00CE5E59" w:rsidP="00757E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E5E59">
              <w:rPr>
                <w:rFonts w:ascii="Arial" w:hAnsi="Arial" w:cs="Arial"/>
                <w:sz w:val="20"/>
                <w:szCs w:val="20"/>
              </w:rPr>
              <w:t>Evidence of planning skills to cont</w:t>
            </w:r>
            <w:r w:rsidRPr="00AE5941">
              <w:rPr>
                <w:rFonts w:ascii="Arial" w:hAnsi="Arial" w:cs="Arial"/>
                <w:sz w:val="20"/>
                <w:szCs w:val="20"/>
              </w:rPr>
              <w:t>ribute to the research project</w:t>
            </w:r>
          </w:p>
          <w:p w14:paraId="226797ED" w14:textId="1A513475" w:rsidR="00CE5E59" w:rsidRPr="00AE5941" w:rsidRDefault="00CE5E59" w:rsidP="00757E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Experience on fish or shrimp husbandry </w:t>
            </w:r>
          </w:p>
          <w:p w14:paraId="7B3C24DA" w14:textId="77777777" w:rsidR="00CE5E59" w:rsidRPr="00AE5941" w:rsidRDefault="00CE5E59" w:rsidP="00757E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A commitment to continuous professional development </w:t>
            </w:r>
          </w:p>
          <w:p w14:paraId="4D5EC385" w14:textId="77777777" w:rsidR="00CE5E59" w:rsidRPr="00AE5941" w:rsidRDefault="00CE5E59" w:rsidP="00757E6B">
            <w:pPr>
              <w:rPr>
                <w:sz w:val="20"/>
              </w:rPr>
            </w:pPr>
            <w:r w:rsidRPr="00AE5941">
              <w:rPr>
                <w:b/>
                <w:sz w:val="20"/>
              </w:rPr>
              <w:t>Desirable Criteria</w:t>
            </w:r>
          </w:p>
          <w:p w14:paraId="68AA118A" w14:textId="1F77897A" w:rsidR="00E5743E" w:rsidRPr="00AE5941" w:rsidRDefault="00E5743E" w:rsidP="00E5743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A BSc degree in Biology or equivalent at least 2.1 </w:t>
            </w:r>
          </w:p>
          <w:p w14:paraId="04C7A1B1" w14:textId="5BC9D2D5" w:rsidR="00CE5E59" w:rsidRPr="00AE5941" w:rsidRDefault="00CE5E59" w:rsidP="00757E6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941">
              <w:rPr>
                <w:rFonts w:ascii="Arial" w:hAnsi="Arial" w:cs="Arial"/>
                <w:sz w:val="20"/>
                <w:szCs w:val="20"/>
              </w:rPr>
              <w:t xml:space="preserve">Competence </w:t>
            </w:r>
            <w:r w:rsidR="0047229D" w:rsidRPr="00AE5941">
              <w:rPr>
                <w:rFonts w:ascii="Arial" w:hAnsi="Arial" w:cs="Arial"/>
                <w:sz w:val="20"/>
                <w:szCs w:val="20"/>
              </w:rPr>
              <w:t>i</w:t>
            </w:r>
            <w:r w:rsidRPr="00AE5941">
              <w:rPr>
                <w:rFonts w:ascii="Arial" w:hAnsi="Arial" w:cs="Arial"/>
                <w:sz w:val="20"/>
                <w:szCs w:val="20"/>
              </w:rPr>
              <w:t>n statistical analysis</w:t>
            </w:r>
            <w:r w:rsidR="0047229D" w:rsidRPr="00AE5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941">
              <w:rPr>
                <w:rFonts w:ascii="Arial" w:hAnsi="Arial" w:cs="Arial"/>
                <w:sz w:val="20"/>
                <w:szCs w:val="20"/>
              </w:rPr>
              <w:t xml:space="preserve">(R) </w:t>
            </w:r>
          </w:p>
          <w:p w14:paraId="098852A0" w14:textId="0E16C0C0" w:rsidR="00CE5E59" w:rsidRPr="00CE5E59" w:rsidRDefault="00CE5E59" w:rsidP="00757E6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travel</w:t>
            </w:r>
          </w:p>
          <w:p w14:paraId="7992B786" w14:textId="11884EA2" w:rsidR="00CE5E59" w:rsidRPr="00CE5E59" w:rsidRDefault="00CE5E59" w:rsidP="00CE5E59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59" w:rsidRPr="00CE5E59" w14:paraId="534B8FF7" w14:textId="77777777" w:rsidTr="00757E6B">
        <w:trPr>
          <w:trHeight w:val="2249"/>
        </w:trPr>
        <w:tc>
          <w:tcPr>
            <w:tcW w:w="1844" w:type="dxa"/>
            <w:shd w:val="clear" w:color="auto" w:fill="365F91" w:themeFill="accent1" w:themeFillShade="BF"/>
            <w:vAlign w:val="center"/>
          </w:tcPr>
          <w:p w14:paraId="2B301D07" w14:textId="77777777" w:rsidR="00CE5E59" w:rsidRPr="00CE5E59" w:rsidRDefault="00CE5E59" w:rsidP="00757E6B">
            <w:pPr>
              <w:spacing w:before="240" w:after="240"/>
              <w:jc w:val="left"/>
              <w:rPr>
                <w:b/>
                <w:sz w:val="20"/>
              </w:rPr>
            </w:pPr>
            <w:r w:rsidRPr="00CE5E59">
              <w:rPr>
                <w:b/>
                <w:color w:val="FFFFFF" w:themeColor="background1"/>
                <w:sz w:val="20"/>
              </w:rPr>
              <w:t>Additional Information</w:t>
            </w:r>
          </w:p>
        </w:tc>
        <w:tc>
          <w:tcPr>
            <w:tcW w:w="9072" w:type="dxa"/>
          </w:tcPr>
          <w:p w14:paraId="6FD66783" w14:textId="77777777" w:rsidR="00CE5E59" w:rsidRPr="00CE5E59" w:rsidRDefault="00CE5E59" w:rsidP="00757E6B">
            <w:pPr>
              <w:spacing w:before="100" w:beforeAutospacing="1" w:after="240"/>
              <w:rPr>
                <w:color w:val="000000"/>
                <w:sz w:val="20"/>
                <w:lang w:eastAsia="en-GB"/>
              </w:rPr>
            </w:pPr>
            <w:r w:rsidRPr="00CE5E59">
              <w:rPr>
                <w:color w:val="000000"/>
                <w:sz w:val="20"/>
                <w:lang w:eastAsia="en-GB"/>
              </w:rPr>
              <w:t>Informal enquiries: Prof Carlos Garcia de Leaniz (c.garciadeleaniz@swansea.ac.uk)</w:t>
            </w:r>
          </w:p>
          <w:p w14:paraId="17DDF319" w14:textId="77777777" w:rsidR="00CE5E59" w:rsidRPr="00CE5E59" w:rsidRDefault="00CE5E59" w:rsidP="00757E6B">
            <w:pPr>
              <w:rPr>
                <w:color w:val="000000"/>
                <w:sz w:val="20"/>
                <w:lang w:eastAsia="en-GB"/>
              </w:rPr>
            </w:pPr>
          </w:p>
          <w:p w14:paraId="48A3E9C2" w14:textId="59C05D1C" w:rsidR="00CE5E59" w:rsidRPr="00CE5E59" w:rsidRDefault="00CE5E59" w:rsidP="00757E6B">
            <w:pPr>
              <w:rPr>
                <w:b/>
                <w:sz w:val="20"/>
              </w:rPr>
            </w:pPr>
          </w:p>
        </w:tc>
      </w:tr>
    </w:tbl>
    <w:p w14:paraId="14FB55E5" w14:textId="77777777" w:rsidR="003A6CD1" w:rsidRDefault="00032111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BD25820" wp14:editId="5F8B981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tab/>
      </w:r>
      <w:r w:rsidR="00703D00">
        <w:tab/>
      </w:r>
      <w:r>
        <w:rPr>
          <w:noProof/>
          <w:lang w:eastAsia="en-GB"/>
        </w:rPr>
        <w:drawing>
          <wp:inline distT="0" distB="0" distL="0" distR="0" wp14:anchorId="0955B938" wp14:editId="38AF422E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tab/>
      </w:r>
      <w:r w:rsidR="00597F67">
        <w:tab/>
      </w:r>
      <w:r w:rsidR="00703D00">
        <w:tab/>
      </w:r>
      <w:r w:rsidR="00703D00">
        <w:tab/>
      </w:r>
      <w:r w:rsidR="00B91EE8">
        <w:rPr>
          <w:noProof/>
          <w:lang w:eastAsia="en-GB"/>
        </w:rPr>
        <w:drawing>
          <wp:inline distT="0" distB="0" distL="0" distR="0" wp14:anchorId="368AB853" wp14:editId="02CE2B49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927592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5EE3" w14:textId="77777777" w:rsidR="004B0E1A" w:rsidRDefault="004B0E1A" w:rsidP="00C968EB">
      <w:pPr>
        <w:spacing w:line="240" w:lineRule="auto"/>
      </w:pPr>
      <w:r>
        <w:separator/>
      </w:r>
    </w:p>
  </w:endnote>
  <w:endnote w:type="continuationSeparator" w:id="0">
    <w:p w14:paraId="7BDBC764" w14:textId="77777777" w:rsidR="004B0E1A" w:rsidRDefault="004B0E1A" w:rsidP="00C968EB">
      <w:pPr>
        <w:spacing w:line="240" w:lineRule="auto"/>
      </w:pPr>
      <w:r>
        <w:continuationSeparator/>
      </w:r>
    </w:p>
  </w:endnote>
  <w:endnote w:type="continuationNotice" w:id="1">
    <w:p w14:paraId="1550BF1E" w14:textId="77777777" w:rsidR="004B0E1A" w:rsidRDefault="004B0E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3AC13237" w14:textId="77777777" w:rsidR="003A6CD1" w:rsidRPr="0009608F" w:rsidRDefault="003A6CD1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B03F20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B2A3" w14:textId="77777777" w:rsidR="004B0E1A" w:rsidRDefault="004B0E1A" w:rsidP="00C968EB">
      <w:pPr>
        <w:spacing w:line="240" w:lineRule="auto"/>
      </w:pPr>
      <w:r>
        <w:separator/>
      </w:r>
    </w:p>
  </w:footnote>
  <w:footnote w:type="continuationSeparator" w:id="0">
    <w:p w14:paraId="73293771" w14:textId="77777777" w:rsidR="004B0E1A" w:rsidRDefault="004B0E1A" w:rsidP="00C968EB">
      <w:pPr>
        <w:spacing w:line="240" w:lineRule="auto"/>
      </w:pPr>
      <w:r>
        <w:continuationSeparator/>
      </w:r>
    </w:p>
  </w:footnote>
  <w:footnote w:type="continuationNotice" w:id="1">
    <w:p w14:paraId="446B1F32" w14:textId="77777777" w:rsidR="004B0E1A" w:rsidRDefault="004B0E1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0DD"/>
    <w:multiLevelType w:val="hybridMultilevel"/>
    <w:tmpl w:val="2A3A6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F9F"/>
    <w:multiLevelType w:val="hybridMultilevel"/>
    <w:tmpl w:val="432C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EF7"/>
    <w:multiLevelType w:val="hybridMultilevel"/>
    <w:tmpl w:val="5ABEB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C268F"/>
    <w:multiLevelType w:val="hybridMultilevel"/>
    <w:tmpl w:val="0F2C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D4"/>
    <w:multiLevelType w:val="hybridMultilevel"/>
    <w:tmpl w:val="6AF25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8C94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3CF9"/>
    <w:multiLevelType w:val="hybridMultilevel"/>
    <w:tmpl w:val="D2A4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61676"/>
    <w:multiLevelType w:val="hybridMultilevel"/>
    <w:tmpl w:val="9B242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E4341"/>
    <w:multiLevelType w:val="hybridMultilevel"/>
    <w:tmpl w:val="91E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D18"/>
    <w:multiLevelType w:val="hybridMultilevel"/>
    <w:tmpl w:val="FF54C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C38D4"/>
    <w:multiLevelType w:val="hybridMultilevel"/>
    <w:tmpl w:val="A71C8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21A08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9B9"/>
    <w:multiLevelType w:val="hybridMultilevel"/>
    <w:tmpl w:val="3D4A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01D9B"/>
    <w:multiLevelType w:val="hybridMultilevel"/>
    <w:tmpl w:val="D516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289A"/>
    <w:multiLevelType w:val="hybridMultilevel"/>
    <w:tmpl w:val="8B90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03DF"/>
    <w:multiLevelType w:val="hybridMultilevel"/>
    <w:tmpl w:val="69509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C62B3"/>
    <w:multiLevelType w:val="hybridMultilevel"/>
    <w:tmpl w:val="5BE84E72"/>
    <w:lvl w:ilvl="0" w:tplc="35461E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C5B"/>
    <w:multiLevelType w:val="hybridMultilevel"/>
    <w:tmpl w:val="3A1485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D2DC2"/>
    <w:multiLevelType w:val="hybridMultilevel"/>
    <w:tmpl w:val="DF10EDC4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6708BA"/>
    <w:multiLevelType w:val="hybridMultilevel"/>
    <w:tmpl w:val="EF46F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137F4"/>
    <w:multiLevelType w:val="hybridMultilevel"/>
    <w:tmpl w:val="7BF86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06CDF"/>
    <w:multiLevelType w:val="hybridMultilevel"/>
    <w:tmpl w:val="0C72CE1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1B76C38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42106A"/>
    <w:multiLevelType w:val="hybridMultilevel"/>
    <w:tmpl w:val="A0C6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C9332F"/>
    <w:multiLevelType w:val="hybridMultilevel"/>
    <w:tmpl w:val="ECA2A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BEAF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524C9"/>
    <w:multiLevelType w:val="hybridMultilevel"/>
    <w:tmpl w:val="E260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F090B"/>
    <w:multiLevelType w:val="hybridMultilevel"/>
    <w:tmpl w:val="68A84DFC"/>
    <w:lvl w:ilvl="0" w:tplc="DB2CAA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202F"/>
    <w:multiLevelType w:val="hybridMultilevel"/>
    <w:tmpl w:val="E41802F2"/>
    <w:lvl w:ilvl="0" w:tplc="8160A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E1161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812BF"/>
    <w:multiLevelType w:val="hybridMultilevel"/>
    <w:tmpl w:val="3B325258"/>
    <w:lvl w:ilvl="0" w:tplc="6310D5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2D69"/>
    <w:multiLevelType w:val="hybridMultilevel"/>
    <w:tmpl w:val="809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C40FB"/>
    <w:multiLevelType w:val="hybridMultilevel"/>
    <w:tmpl w:val="1E3AE45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24D3F"/>
    <w:multiLevelType w:val="hybridMultilevel"/>
    <w:tmpl w:val="5A34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E60E7"/>
    <w:multiLevelType w:val="hybridMultilevel"/>
    <w:tmpl w:val="324CFBAE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295F25"/>
    <w:multiLevelType w:val="hybridMultilevel"/>
    <w:tmpl w:val="CF84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8733F"/>
    <w:multiLevelType w:val="hybridMultilevel"/>
    <w:tmpl w:val="3572E132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057563"/>
    <w:multiLevelType w:val="hybridMultilevel"/>
    <w:tmpl w:val="68A84DFC"/>
    <w:lvl w:ilvl="0" w:tplc="DB2CAA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17DB3"/>
    <w:multiLevelType w:val="hybridMultilevel"/>
    <w:tmpl w:val="7EB68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034A56"/>
    <w:multiLevelType w:val="hybridMultilevel"/>
    <w:tmpl w:val="1916AA60"/>
    <w:lvl w:ilvl="0" w:tplc="3CBEAF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CBEAF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D689C"/>
    <w:multiLevelType w:val="hybridMultilevel"/>
    <w:tmpl w:val="EEC24274"/>
    <w:lvl w:ilvl="0" w:tplc="CA14F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D81844"/>
    <w:multiLevelType w:val="hybridMultilevel"/>
    <w:tmpl w:val="3EE0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E8B2B54"/>
    <w:multiLevelType w:val="hybridMultilevel"/>
    <w:tmpl w:val="0214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22BF0"/>
    <w:multiLevelType w:val="hybridMultilevel"/>
    <w:tmpl w:val="9CF0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D0535"/>
    <w:multiLevelType w:val="hybridMultilevel"/>
    <w:tmpl w:val="E6B8A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00528"/>
    <w:multiLevelType w:val="hybridMultilevel"/>
    <w:tmpl w:val="5758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A6A30"/>
    <w:multiLevelType w:val="hybridMultilevel"/>
    <w:tmpl w:val="F71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4A1CB7"/>
    <w:multiLevelType w:val="hybridMultilevel"/>
    <w:tmpl w:val="5C7EC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10393">
    <w:abstractNumId w:val="14"/>
  </w:num>
  <w:num w:numId="2" w16cid:durableId="438527705">
    <w:abstractNumId w:val="48"/>
  </w:num>
  <w:num w:numId="3" w16cid:durableId="1138912338">
    <w:abstractNumId w:val="19"/>
  </w:num>
  <w:num w:numId="4" w16cid:durableId="450704879">
    <w:abstractNumId w:val="42"/>
  </w:num>
  <w:num w:numId="5" w16cid:durableId="1043871624">
    <w:abstractNumId w:val="10"/>
  </w:num>
  <w:num w:numId="6" w16cid:durableId="413628597">
    <w:abstractNumId w:val="26"/>
  </w:num>
  <w:num w:numId="7" w16cid:durableId="855457970">
    <w:abstractNumId w:val="15"/>
  </w:num>
  <w:num w:numId="8" w16cid:durableId="1494906061">
    <w:abstractNumId w:val="46"/>
  </w:num>
  <w:num w:numId="9" w16cid:durableId="996107491">
    <w:abstractNumId w:val="45"/>
  </w:num>
  <w:num w:numId="10" w16cid:durableId="1502963492">
    <w:abstractNumId w:val="35"/>
  </w:num>
  <w:num w:numId="11" w16cid:durableId="607472753">
    <w:abstractNumId w:val="4"/>
  </w:num>
  <w:num w:numId="12" w16cid:durableId="1714036522">
    <w:abstractNumId w:val="31"/>
  </w:num>
  <w:num w:numId="13" w16cid:durableId="1425765762">
    <w:abstractNumId w:val="6"/>
  </w:num>
  <w:num w:numId="14" w16cid:durableId="116529172">
    <w:abstractNumId w:val="39"/>
  </w:num>
  <w:num w:numId="15" w16cid:durableId="287902222">
    <w:abstractNumId w:val="8"/>
  </w:num>
  <w:num w:numId="16" w16cid:durableId="1539665383">
    <w:abstractNumId w:val="22"/>
  </w:num>
  <w:num w:numId="17" w16cid:durableId="2096121157">
    <w:abstractNumId w:val="41"/>
  </w:num>
  <w:num w:numId="18" w16cid:durableId="1688174362">
    <w:abstractNumId w:val="38"/>
  </w:num>
  <w:num w:numId="19" w16cid:durableId="1596596122">
    <w:abstractNumId w:val="3"/>
  </w:num>
  <w:num w:numId="20" w16cid:durableId="461966602">
    <w:abstractNumId w:val="13"/>
  </w:num>
  <w:num w:numId="21" w16cid:durableId="452747223">
    <w:abstractNumId w:val="7"/>
  </w:num>
  <w:num w:numId="22" w16cid:durableId="1158768521">
    <w:abstractNumId w:val="1"/>
  </w:num>
  <w:num w:numId="23" w16cid:durableId="1062096304">
    <w:abstractNumId w:val="25"/>
  </w:num>
  <w:num w:numId="24" w16cid:durableId="1527671808">
    <w:abstractNumId w:val="24"/>
  </w:num>
  <w:num w:numId="25" w16cid:durableId="2049453237">
    <w:abstractNumId w:val="2"/>
  </w:num>
  <w:num w:numId="26" w16cid:durableId="730346914">
    <w:abstractNumId w:val="9"/>
  </w:num>
  <w:num w:numId="27" w16cid:durableId="661127963">
    <w:abstractNumId w:val="40"/>
  </w:num>
  <w:num w:numId="28" w16cid:durableId="1958562616">
    <w:abstractNumId w:val="28"/>
  </w:num>
  <w:num w:numId="29" w16cid:durableId="1688023347">
    <w:abstractNumId w:val="34"/>
  </w:num>
  <w:num w:numId="30" w16cid:durableId="179777042">
    <w:abstractNumId w:val="18"/>
  </w:num>
  <w:num w:numId="31" w16cid:durableId="865220483">
    <w:abstractNumId w:val="36"/>
  </w:num>
  <w:num w:numId="32" w16cid:durableId="1884948715">
    <w:abstractNumId w:val="5"/>
  </w:num>
  <w:num w:numId="33" w16cid:durableId="2048288648">
    <w:abstractNumId w:val="49"/>
  </w:num>
  <w:num w:numId="34" w16cid:durableId="32271877">
    <w:abstractNumId w:val="32"/>
  </w:num>
  <w:num w:numId="35" w16cid:durableId="1472670416">
    <w:abstractNumId w:val="23"/>
  </w:num>
  <w:num w:numId="36" w16cid:durableId="93748136">
    <w:abstractNumId w:val="30"/>
  </w:num>
  <w:num w:numId="37" w16cid:durableId="669478893">
    <w:abstractNumId w:val="11"/>
  </w:num>
  <w:num w:numId="38" w16cid:durableId="29306226">
    <w:abstractNumId w:val="17"/>
  </w:num>
  <w:num w:numId="39" w16cid:durableId="380903498">
    <w:abstractNumId w:val="20"/>
  </w:num>
  <w:num w:numId="40" w16cid:durableId="876040490">
    <w:abstractNumId w:val="29"/>
  </w:num>
  <w:num w:numId="41" w16cid:durableId="1554778185">
    <w:abstractNumId w:val="0"/>
  </w:num>
  <w:num w:numId="42" w16cid:durableId="2088840662">
    <w:abstractNumId w:val="21"/>
  </w:num>
  <w:num w:numId="43" w16cid:durableId="497694402">
    <w:abstractNumId w:val="37"/>
  </w:num>
  <w:num w:numId="44" w16cid:durableId="2048680732">
    <w:abstractNumId w:val="27"/>
  </w:num>
  <w:num w:numId="45" w16cid:durableId="2091464077">
    <w:abstractNumId w:val="33"/>
  </w:num>
  <w:num w:numId="46" w16cid:durableId="1264151512">
    <w:abstractNumId w:val="47"/>
  </w:num>
  <w:num w:numId="47" w16cid:durableId="2094933954">
    <w:abstractNumId w:val="43"/>
  </w:num>
  <w:num w:numId="48" w16cid:durableId="49499263">
    <w:abstractNumId w:val="44"/>
  </w:num>
  <w:num w:numId="49" w16cid:durableId="213860487">
    <w:abstractNumId w:val="12"/>
  </w:num>
  <w:num w:numId="50" w16cid:durableId="9224970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07FD9"/>
    <w:rsid w:val="000309C6"/>
    <w:rsid w:val="00032111"/>
    <w:rsid w:val="00041C59"/>
    <w:rsid w:val="00045410"/>
    <w:rsid w:val="00046399"/>
    <w:rsid w:val="000478EB"/>
    <w:rsid w:val="00052ED8"/>
    <w:rsid w:val="00056648"/>
    <w:rsid w:val="00057D75"/>
    <w:rsid w:val="00063F64"/>
    <w:rsid w:val="00073847"/>
    <w:rsid w:val="00075AD1"/>
    <w:rsid w:val="0008299B"/>
    <w:rsid w:val="0009608F"/>
    <w:rsid w:val="00096D40"/>
    <w:rsid w:val="000A0A32"/>
    <w:rsid w:val="000A1F09"/>
    <w:rsid w:val="000C032E"/>
    <w:rsid w:val="000C6FD7"/>
    <w:rsid w:val="000C7627"/>
    <w:rsid w:val="000D4150"/>
    <w:rsid w:val="000E5E21"/>
    <w:rsid w:val="000E6FC6"/>
    <w:rsid w:val="001008C3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537A4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B63F3"/>
    <w:rsid w:val="001D1526"/>
    <w:rsid w:val="001D3E13"/>
    <w:rsid w:val="001E1D09"/>
    <w:rsid w:val="001E64AA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50D4D"/>
    <w:rsid w:val="00260115"/>
    <w:rsid w:val="00260799"/>
    <w:rsid w:val="00260912"/>
    <w:rsid w:val="0026236D"/>
    <w:rsid w:val="002625E9"/>
    <w:rsid w:val="00271163"/>
    <w:rsid w:val="00273CCF"/>
    <w:rsid w:val="002742F8"/>
    <w:rsid w:val="00290918"/>
    <w:rsid w:val="00291D24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53EA0"/>
    <w:rsid w:val="00355D32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7229D"/>
    <w:rsid w:val="00482C61"/>
    <w:rsid w:val="004906BD"/>
    <w:rsid w:val="00494CCE"/>
    <w:rsid w:val="004B0C32"/>
    <w:rsid w:val="004B0E1A"/>
    <w:rsid w:val="004B135C"/>
    <w:rsid w:val="004B147A"/>
    <w:rsid w:val="004B35E2"/>
    <w:rsid w:val="004B5FE9"/>
    <w:rsid w:val="004C62F4"/>
    <w:rsid w:val="004C6BBE"/>
    <w:rsid w:val="004D1721"/>
    <w:rsid w:val="004D1EC0"/>
    <w:rsid w:val="004D70CB"/>
    <w:rsid w:val="004E0A8E"/>
    <w:rsid w:val="004E624B"/>
    <w:rsid w:val="004F55E6"/>
    <w:rsid w:val="00502449"/>
    <w:rsid w:val="00502939"/>
    <w:rsid w:val="005150C1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584"/>
    <w:rsid w:val="00592F36"/>
    <w:rsid w:val="00597F67"/>
    <w:rsid w:val="005C1D6F"/>
    <w:rsid w:val="005C37D4"/>
    <w:rsid w:val="005C5A1C"/>
    <w:rsid w:val="005E2450"/>
    <w:rsid w:val="005F0FBD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55EAE"/>
    <w:rsid w:val="00761195"/>
    <w:rsid w:val="007625AA"/>
    <w:rsid w:val="007678C8"/>
    <w:rsid w:val="0077392A"/>
    <w:rsid w:val="00774D92"/>
    <w:rsid w:val="00777596"/>
    <w:rsid w:val="00790AC8"/>
    <w:rsid w:val="00793B7F"/>
    <w:rsid w:val="007945F2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7F7F1C"/>
    <w:rsid w:val="008013A2"/>
    <w:rsid w:val="0080216F"/>
    <w:rsid w:val="00805807"/>
    <w:rsid w:val="00806C98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A3D81"/>
    <w:rsid w:val="008B0243"/>
    <w:rsid w:val="008B228E"/>
    <w:rsid w:val="008B560B"/>
    <w:rsid w:val="008C2238"/>
    <w:rsid w:val="008C2FFB"/>
    <w:rsid w:val="008D7520"/>
    <w:rsid w:val="008E06D6"/>
    <w:rsid w:val="00903A15"/>
    <w:rsid w:val="00904540"/>
    <w:rsid w:val="00910D8C"/>
    <w:rsid w:val="009156FF"/>
    <w:rsid w:val="00921FEB"/>
    <w:rsid w:val="00927592"/>
    <w:rsid w:val="00933256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3F"/>
    <w:rsid w:val="00A27E7B"/>
    <w:rsid w:val="00A35F9F"/>
    <w:rsid w:val="00A61648"/>
    <w:rsid w:val="00A71A31"/>
    <w:rsid w:val="00A76124"/>
    <w:rsid w:val="00A76C05"/>
    <w:rsid w:val="00A774D2"/>
    <w:rsid w:val="00AC3D82"/>
    <w:rsid w:val="00AD1E02"/>
    <w:rsid w:val="00AD600E"/>
    <w:rsid w:val="00AE0292"/>
    <w:rsid w:val="00AE07EE"/>
    <w:rsid w:val="00AE5941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E5E59"/>
    <w:rsid w:val="00CF2A30"/>
    <w:rsid w:val="00D0296F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4E5A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A5F6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1638A"/>
    <w:rsid w:val="00E23FBB"/>
    <w:rsid w:val="00E27289"/>
    <w:rsid w:val="00E278A4"/>
    <w:rsid w:val="00E27E69"/>
    <w:rsid w:val="00E36080"/>
    <w:rsid w:val="00E46F48"/>
    <w:rsid w:val="00E52986"/>
    <w:rsid w:val="00E5743E"/>
    <w:rsid w:val="00E7019D"/>
    <w:rsid w:val="00E71AB7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3FDD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11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722889BEF44980638FACFF5F88BB" ma:contentTypeVersion="15" ma:contentTypeDescription="Create a new document." ma:contentTypeScope="" ma:versionID="0fab71abe27ad6aa7e9c78ae35205159">
  <xsd:schema xmlns:xsd="http://www.w3.org/2001/XMLSchema" xmlns:xs="http://www.w3.org/2001/XMLSchema" xmlns:p="http://schemas.microsoft.com/office/2006/metadata/properties" xmlns:ns2="f7a494b8-e35a-48bf-95ff-190b37a77969" xmlns:ns3="7064ba61-89bc-47d1-b813-6273c3a54448" targetNamespace="http://schemas.microsoft.com/office/2006/metadata/properties" ma:root="true" ma:fieldsID="c9f59b933adb93b04ee9f8ff3dee29bf" ns2:_="" ns3:_="">
    <xsd:import namespace="f7a494b8-e35a-48bf-95ff-190b37a77969"/>
    <xsd:import namespace="7064ba61-89bc-47d1-b813-6273c3a5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94b8-e35a-48bf-95ff-190b37a77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ba61-89bc-47d1-b813-6273c3a544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901015-8f6c-44d7-8c3f-1f72103edcb8}" ma:internalName="TaxCatchAll" ma:showField="CatchAllData" ma:web="7064ba61-89bc-47d1-b813-6273c3a54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4ba61-89bc-47d1-b813-6273c3a54448" xsi:nil="true"/>
    <lcf76f155ced4ddcb4097134ff3c332f xmlns="f7a494b8-e35a-48bf-95ff-190b37a77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8B623-13D2-457E-8EB8-0329E2191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576D9-F982-4D4D-8082-59FA53CF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494b8-e35a-48bf-95ff-190b37a77969"/>
    <ds:schemaRef ds:uri="7064ba61-89bc-47d1-b813-6273c3a5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FD546-39FE-4DF3-9BFE-20C9C5435F34}">
  <ds:schemaRefs>
    <ds:schemaRef ds:uri="http://schemas.microsoft.com/office/2006/metadata/properties"/>
    <ds:schemaRef ds:uri="http://schemas.microsoft.com/office/infopath/2007/PartnerControls"/>
    <ds:schemaRef ds:uri="7064ba61-89bc-47d1-b813-6273c3a54448"/>
    <ds:schemaRef ds:uri="f7a494b8-e35a-48bf-95ff-190b37a77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Claire David</cp:lastModifiedBy>
  <cp:revision>2</cp:revision>
  <cp:lastPrinted>2015-08-26T11:17:00Z</cp:lastPrinted>
  <dcterms:created xsi:type="dcterms:W3CDTF">2024-09-03T10:37:00Z</dcterms:created>
  <dcterms:modified xsi:type="dcterms:W3CDTF">2024-09-03T10:37:00Z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0x0101007EE0722889BEF44980638FACFF5F88BB</vt:lpwstr>
  </property>
  <property fmtid="{D5CDD505-2E9C-101B-9397-08002B2CF9AE}" pid="3" name="MediaServiceImageTags">
    <vt:lpwstr/>
  </property>
</Properties>
</file>