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21A2E7E7" w:rsidR="00624117" w:rsidRPr="0040223C" w:rsidRDefault="00137882" w:rsidP="009305C0">
            <w:pPr>
              <w:pStyle w:val="BodyTextIndent"/>
              <w:ind w:left="0" w:firstLine="0"/>
              <w:rPr>
                <w:rFonts w:asciiTheme="minorHAnsi" w:hAnsiTheme="minorHAnsi" w:cs="Arial"/>
                <w:iCs/>
                <w:sz w:val="22"/>
                <w:szCs w:val="22"/>
              </w:rPr>
            </w:pPr>
            <w:r w:rsidRPr="0040223C">
              <w:rPr>
                <w:rFonts w:asciiTheme="minorHAnsi" w:hAnsiTheme="minorHAnsi" w:cs="Arial"/>
                <w:iCs/>
                <w:sz w:val="22"/>
                <w:szCs w:val="22"/>
              </w:rPr>
              <w:t>Student Life</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1A3D67AA" w:rsidR="00624117" w:rsidRPr="0040223C" w:rsidRDefault="00137882" w:rsidP="009305C0">
            <w:pPr>
              <w:pStyle w:val="BodyTextIndent"/>
              <w:ind w:left="0" w:firstLine="0"/>
              <w:rPr>
                <w:rFonts w:asciiTheme="minorHAnsi" w:hAnsiTheme="minorHAnsi" w:cs="Arial"/>
                <w:iCs/>
                <w:sz w:val="22"/>
                <w:szCs w:val="22"/>
                <w:highlight w:val="yellow"/>
              </w:rPr>
            </w:pPr>
            <w:r w:rsidRPr="0040223C">
              <w:rPr>
                <w:rFonts w:asciiTheme="minorHAnsi" w:hAnsiTheme="minorHAnsi" w:cs="Arial"/>
                <w:iCs/>
                <w:sz w:val="22"/>
                <w:szCs w:val="22"/>
              </w:rPr>
              <w:t>Student Information Assistant</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0A4E108A" w:rsidR="00624117" w:rsidRPr="0040223C" w:rsidRDefault="00137882" w:rsidP="009305C0">
            <w:pPr>
              <w:pStyle w:val="BodyTextIndent"/>
              <w:ind w:left="0" w:firstLine="0"/>
              <w:rPr>
                <w:rFonts w:asciiTheme="minorHAnsi" w:hAnsiTheme="minorHAnsi" w:cs="Arial"/>
                <w:iCs/>
                <w:sz w:val="22"/>
                <w:szCs w:val="22"/>
                <w:highlight w:val="yellow"/>
              </w:rPr>
            </w:pPr>
            <w:r w:rsidRPr="0040223C">
              <w:rPr>
                <w:rFonts w:asciiTheme="minorHAnsi" w:hAnsiTheme="minorHAnsi" w:cs="Arial"/>
                <w:iCs/>
                <w:sz w:val="22"/>
                <w:szCs w:val="22"/>
              </w:rPr>
              <w:t>MyUniHub, Student Partnerships &amp; Engagement Services</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0D41208B" w:rsidR="00624117" w:rsidRPr="0040223C" w:rsidRDefault="00137882" w:rsidP="009305C0">
            <w:pPr>
              <w:pStyle w:val="BodyTextIndent"/>
              <w:ind w:left="0" w:firstLine="0"/>
              <w:rPr>
                <w:rFonts w:asciiTheme="minorHAnsi" w:hAnsiTheme="minorHAnsi" w:cs="Arial"/>
                <w:iCs/>
                <w:sz w:val="22"/>
                <w:szCs w:val="22"/>
              </w:rPr>
            </w:pPr>
            <w:r w:rsidRPr="0040223C">
              <w:rPr>
                <w:rFonts w:asciiTheme="minorHAnsi" w:hAnsiTheme="minorHAnsi" w:cs="Arial"/>
                <w:iCs/>
                <w:sz w:val="22"/>
                <w:szCs w:val="22"/>
              </w:rPr>
              <w:t>APM Grade 4</w:t>
            </w:r>
            <w:r w:rsidR="008D34D5" w:rsidRPr="0040223C">
              <w:rPr>
                <w:rFonts w:asciiTheme="minorHAnsi" w:hAnsiTheme="minorHAnsi" w:cs="Arial"/>
                <w:iCs/>
                <w:sz w:val="22"/>
                <w:szCs w:val="22"/>
              </w:rPr>
              <w:t xml:space="preserve"> (£23,581 – £25,433)</w:t>
            </w:r>
            <w:r w:rsidR="0040223C">
              <w:rPr>
                <w:rFonts w:asciiTheme="minorHAnsi" w:hAnsiTheme="minorHAnsi" w:cs="Arial"/>
                <w:iCs/>
                <w:sz w:val="22"/>
                <w:szCs w:val="22"/>
              </w:rPr>
              <w:t xml:space="preserve"> with NEST pension benefits</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6D8B98CD" w:rsidR="00624117" w:rsidRPr="0040223C" w:rsidRDefault="00137882" w:rsidP="009305C0">
            <w:pPr>
              <w:pStyle w:val="BodyTextIndent"/>
              <w:ind w:left="0" w:firstLine="0"/>
              <w:rPr>
                <w:rFonts w:asciiTheme="minorHAnsi" w:hAnsiTheme="minorHAnsi" w:cs="Arial"/>
                <w:iCs/>
                <w:sz w:val="22"/>
                <w:szCs w:val="22"/>
              </w:rPr>
            </w:pPr>
            <w:r w:rsidRPr="0040223C">
              <w:rPr>
                <w:rFonts w:asciiTheme="minorHAnsi" w:hAnsiTheme="minorHAnsi" w:cs="Arial"/>
                <w:iCs/>
                <w:sz w:val="22"/>
                <w:szCs w:val="22"/>
              </w:rPr>
              <w:t>35 hours – 1.0 FTE</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77777777" w:rsidR="00624117" w:rsidRPr="0040223C" w:rsidRDefault="00624117" w:rsidP="009305C0">
            <w:pPr>
              <w:pStyle w:val="BodyTextIndent"/>
              <w:ind w:left="0" w:firstLine="0"/>
              <w:rPr>
                <w:rFonts w:asciiTheme="minorHAnsi" w:hAnsiTheme="minorHAnsi" w:cs="Arial"/>
                <w:iCs/>
                <w:sz w:val="22"/>
                <w:szCs w:val="22"/>
                <w:highlight w:val="yellow"/>
              </w:rPr>
            </w:pPr>
            <w:r w:rsidRPr="0040223C">
              <w:rPr>
                <w:rFonts w:asciiTheme="minorHAnsi" w:hAnsiTheme="minorHAnsi" w:cs="Arial"/>
                <w:iCs/>
                <w:sz w:val="22"/>
                <w:szCs w:val="22"/>
              </w:rPr>
              <w:t>1</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715F2D4B" w:rsidR="00624117" w:rsidRPr="0040223C" w:rsidRDefault="00137882" w:rsidP="009305C0">
            <w:pPr>
              <w:pStyle w:val="BodyTextIndent"/>
              <w:ind w:left="0" w:firstLine="0"/>
              <w:rPr>
                <w:rFonts w:asciiTheme="minorHAnsi" w:hAnsiTheme="minorHAnsi" w:cs="Arial"/>
                <w:iCs/>
                <w:sz w:val="22"/>
                <w:szCs w:val="22"/>
              </w:rPr>
            </w:pPr>
            <w:r w:rsidRPr="0040223C">
              <w:rPr>
                <w:rFonts w:asciiTheme="minorHAnsi" w:hAnsiTheme="minorHAnsi" w:cs="Arial"/>
                <w:iCs/>
                <w:sz w:val="22"/>
                <w:szCs w:val="22"/>
              </w:rPr>
              <w:t>This is a fixed term position until 30/04/2025</w:t>
            </w:r>
          </w:p>
        </w:tc>
      </w:tr>
      <w:tr w:rsidR="00624117" w:rsidRPr="0051342B" w14:paraId="7D5CAFF7" w14:textId="77777777" w:rsidTr="00624117">
        <w:tc>
          <w:tcPr>
            <w:tcW w:w="2552"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15D1FD22" w:rsidR="00624117" w:rsidRPr="0040223C" w:rsidRDefault="00137882" w:rsidP="009305C0">
            <w:pPr>
              <w:pStyle w:val="BodyTextIndent"/>
              <w:ind w:left="0" w:firstLine="0"/>
              <w:rPr>
                <w:rFonts w:asciiTheme="minorHAnsi" w:hAnsiTheme="minorHAnsi" w:cs="Arial"/>
                <w:iCs/>
                <w:sz w:val="22"/>
                <w:szCs w:val="22"/>
              </w:rPr>
            </w:pPr>
            <w:r w:rsidRPr="0040223C">
              <w:rPr>
                <w:rFonts w:asciiTheme="minorHAnsi" w:hAnsiTheme="minorHAnsi" w:cstheme="minorHAnsi"/>
                <w:iCs/>
                <w:sz w:val="22"/>
                <w:szCs w:val="22"/>
              </w:rPr>
              <w:t>Wholly campus based with time shared between Singleton and Bay by rota</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624117">
        <w:tc>
          <w:tcPr>
            <w:tcW w:w="1560" w:type="dxa"/>
            <w:shd w:val="clear" w:color="auto" w:fill="242F60"/>
            <w:vAlign w:val="center"/>
          </w:tcPr>
          <w:p w14:paraId="53B22CFC"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rsidP="009305C0">
            <w:pPr>
              <w:rPr>
                <w:rFonts w:asciiTheme="minorHAnsi" w:hAnsiTheme="minorHAnsi"/>
                <w:b/>
                <w:color w:val="FFFFFF" w:themeColor="background1"/>
                <w:sz w:val="20"/>
                <w:szCs w:val="20"/>
              </w:rPr>
            </w:pPr>
          </w:p>
        </w:tc>
        <w:tc>
          <w:tcPr>
            <w:tcW w:w="9356" w:type="dxa"/>
          </w:tcPr>
          <w:p w14:paraId="7F276814" w14:textId="77777777" w:rsidR="00137882" w:rsidRPr="00A57D62" w:rsidRDefault="00137882" w:rsidP="00137882">
            <w:pPr>
              <w:pStyle w:val="TableParagraph"/>
              <w:ind w:right="96"/>
              <w:rPr>
                <w:rFonts w:asciiTheme="minorHAnsi" w:hAnsiTheme="minorHAnsi" w:cstheme="minorHAnsi"/>
                <w:sz w:val="20"/>
                <w:szCs w:val="20"/>
              </w:rPr>
            </w:pPr>
            <w:r w:rsidRPr="00A57D62">
              <w:rPr>
                <w:rFonts w:asciiTheme="minorHAnsi" w:hAnsiTheme="minorHAnsi" w:cstheme="minorHAnsi"/>
                <w:sz w:val="20"/>
                <w:szCs w:val="20"/>
              </w:rPr>
              <w:t>MyUniHub</w:t>
            </w:r>
            <w:r w:rsidRPr="00A57D62">
              <w:rPr>
                <w:rFonts w:asciiTheme="minorHAnsi" w:hAnsiTheme="minorHAnsi" w:cstheme="minorHAnsi"/>
                <w:spacing w:val="-13"/>
                <w:sz w:val="20"/>
                <w:szCs w:val="20"/>
              </w:rPr>
              <w:t xml:space="preserve"> </w:t>
            </w:r>
            <w:r w:rsidRPr="00A57D62">
              <w:rPr>
                <w:rFonts w:asciiTheme="minorHAnsi" w:hAnsiTheme="minorHAnsi" w:cstheme="minorHAnsi"/>
                <w:sz w:val="20"/>
                <w:szCs w:val="20"/>
              </w:rPr>
              <w:t>is</w:t>
            </w:r>
            <w:r w:rsidRPr="00A57D62">
              <w:rPr>
                <w:rFonts w:asciiTheme="minorHAnsi" w:hAnsiTheme="minorHAnsi" w:cstheme="minorHAnsi"/>
                <w:spacing w:val="-12"/>
                <w:sz w:val="20"/>
                <w:szCs w:val="20"/>
              </w:rPr>
              <w:t xml:space="preserve"> </w:t>
            </w:r>
            <w:r w:rsidRPr="00A57D62">
              <w:rPr>
                <w:rFonts w:asciiTheme="minorHAnsi" w:hAnsiTheme="minorHAnsi" w:cstheme="minorHAnsi"/>
                <w:sz w:val="20"/>
                <w:szCs w:val="20"/>
              </w:rPr>
              <w:t>the</w:t>
            </w:r>
            <w:r w:rsidRPr="00A57D62">
              <w:rPr>
                <w:rFonts w:asciiTheme="minorHAnsi" w:hAnsiTheme="minorHAnsi" w:cstheme="minorHAnsi"/>
                <w:spacing w:val="-13"/>
                <w:sz w:val="20"/>
                <w:szCs w:val="20"/>
              </w:rPr>
              <w:t xml:space="preserve"> </w:t>
            </w:r>
            <w:r w:rsidRPr="00A57D62">
              <w:rPr>
                <w:rFonts w:asciiTheme="minorHAnsi" w:hAnsiTheme="minorHAnsi" w:cstheme="minorHAnsi"/>
                <w:sz w:val="20"/>
                <w:szCs w:val="20"/>
              </w:rPr>
              <w:t>first</w:t>
            </w:r>
            <w:r w:rsidRPr="00A57D62">
              <w:rPr>
                <w:rFonts w:asciiTheme="minorHAnsi" w:hAnsiTheme="minorHAnsi" w:cstheme="minorHAnsi"/>
                <w:spacing w:val="-12"/>
                <w:sz w:val="20"/>
                <w:szCs w:val="20"/>
              </w:rPr>
              <w:t xml:space="preserve"> </w:t>
            </w:r>
            <w:r w:rsidRPr="00A57D62">
              <w:rPr>
                <w:rFonts w:asciiTheme="minorHAnsi" w:hAnsiTheme="minorHAnsi" w:cstheme="minorHAnsi"/>
                <w:sz w:val="20"/>
                <w:szCs w:val="20"/>
              </w:rPr>
              <w:t>point</w:t>
            </w:r>
            <w:r w:rsidRPr="00A57D62">
              <w:rPr>
                <w:rFonts w:asciiTheme="minorHAnsi" w:hAnsiTheme="minorHAnsi" w:cstheme="minorHAnsi"/>
                <w:spacing w:val="-13"/>
                <w:sz w:val="20"/>
                <w:szCs w:val="20"/>
              </w:rPr>
              <w:t xml:space="preserve"> </w:t>
            </w:r>
            <w:r w:rsidRPr="00A57D62">
              <w:rPr>
                <w:rFonts w:asciiTheme="minorHAnsi" w:hAnsiTheme="minorHAnsi" w:cstheme="minorHAnsi"/>
                <w:sz w:val="20"/>
                <w:szCs w:val="20"/>
              </w:rPr>
              <w:t>of</w:t>
            </w:r>
            <w:r w:rsidRPr="00A57D62">
              <w:rPr>
                <w:rFonts w:asciiTheme="minorHAnsi" w:hAnsiTheme="minorHAnsi" w:cstheme="minorHAnsi"/>
                <w:spacing w:val="-12"/>
                <w:sz w:val="20"/>
                <w:szCs w:val="20"/>
              </w:rPr>
              <w:t xml:space="preserve"> </w:t>
            </w:r>
            <w:r w:rsidRPr="00A57D62">
              <w:rPr>
                <w:rFonts w:asciiTheme="minorHAnsi" w:hAnsiTheme="minorHAnsi" w:cstheme="minorHAnsi"/>
                <w:sz w:val="20"/>
                <w:szCs w:val="20"/>
              </w:rPr>
              <w:t>call</w:t>
            </w:r>
            <w:r w:rsidRPr="00A57D62">
              <w:rPr>
                <w:rFonts w:asciiTheme="minorHAnsi" w:hAnsiTheme="minorHAnsi" w:cstheme="minorHAnsi"/>
                <w:spacing w:val="-13"/>
                <w:sz w:val="20"/>
                <w:szCs w:val="20"/>
              </w:rPr>
              <w:t xml:space="preserve"> </w:t>
            </w:r>
            <w:r w:rsidRPr="00A57D62">
              <w:rPr>
                <w:rFonts w:asciiTheme="minorHAnsi" w:hAnsiTheme="minorHAnsi" w:cstheme="minorHAnsi"/>
                <w:sz w:val="20"/>
                <w:szCs w:val="20"/>
              </w:rPr>
              <w:t>for</w:t>
            </w:r>
            <w:r w:rsidRPr="00A57D62">
              <w:rPr>
                <w:rFonts w:asciiTheme="minorHAnsi" w:hAnsiTheme="minorHAnsi" w:cstheme="minorHAnsi"/>
                <w:spacing w:val="-12"/>
                <w:sz w:val="20"/>
                <w:szCs w:val="20"/>
              </w:rPr>
              <w:t xml:space="preserve"> </w:t>
            </w:r>
            <w:r w:rsidRPr="00A57D62">
              <w:rPr>
                <w:rFonts w:asciiTheme="minorHAnsi" w:hAnsiTheme="minorHAnsi" w:cstheme="minorHAnsi"/>
                <w:sz w:val="20"/>
                <w:szCs w:val="20"/>
              </w:rPr>
              <w:t>all</w:t>
            </w:r>
            <w:r w:rsidRPr="00A57D62">
              <w:rPr>
                <w:rFonts w:asciiTheme="minorHAnsi" w:hAnsiTheme="minorHAnsi" w:cstheme="minorHAnsi"/>
                <w:spacing w:val="-12"/>
                <w:sz w:val="20"/>
                <w:szCs w:val="20"/>
              </w:rPr>
              <w:t xml:space="preserve"> </w:t>
            </w:r>
            <w:r w:rsidRPr="00A57D62">
              <w:rPr>
                <w:rFonts w:asciiTheme="minorHAnsi" w:hAnsiTheme="minorHAnsi" w:cstheme="minorHAnsi"/>
                <w:sz w:val="20"/>
                <w:szCs w:val="20"/>
              </w:rPr>
              <w:t>non-course related</w:t>
            </w:r>
            <w:r w:rsidRPr="00A57D62">
              <w:rPr>
                <w:rFonts w:asciiTheme="minorHAnsi" w:hAnsiTheme="minorHAnsi" w:cstheme="minorHAnsi"/>
                <w:spacing w:val="-13"/>
                <w:sz w:val="20"/>
                <w:szCs w:val="20"/>
              </w:rPr>
              <w:t xml:space="preserve"> </w:t>
            </w:r>
            <w:r w:rsidRPr="00A57D62">
              <w:rPr>
                <w:rFonts w:asciiTheme="minorHAnsi" w:hAnsiTheme="minorHAnsi" w:cstheme="minorHAnsi"/>
                <w:sz w:val="20"/>
                <w:szCs w:val="20"/>
              </w:rPr>
              <w:t>enquiries</w:t>
            </w:r>
            <w:r w:rsidRPr="00A57D62">
              <w:rPr>
                <w:rFonts w:asciiTheme="minorHAnsi" w:hAnsiTheme="minorHAnsi" w:cstheme="minorHAnsi"/>
                <w:spacing w:val="-12"/>
                <w:sz w:val="20"/>
                <w:szCs w:val="20"/>
              </w:rPr>
              <w:t xml:space="preserve"> </w:t>
            </w:r>
            <w:r w:rsidRPr="00A57D62">
              <w:rPr>
                <w:rFonts w:asciiTheme="minorHAnsi" w:hAnsiTheme="minorHAnsi" w:cstheme="minorHAnsi"/>
                <w:sz w:val="20"/>
                <w:szCs w:val="20"/>
              </w:rPr>
              <w:t>on</w:t>
            </w:r>
            <w:r w:rsidRPr="00A57D62">
              <w:rPr>
                <w:rFonts w:asciiTheme="minorHAnsi" w:hAnsiTheme="minorHAnsi" w:cstheme="minorHAnsi"/>
                <w:spacing w:val="-12"/>
                <w:sz w:val="20"/>
                <w:szCs w:val="20"/>
              </w:rPr>
              <w:t xml:space="preserve"> </w:t>
            </w:r>
            <w:r w:rsidRPr="00A57D62">
              <w:rPr>
                <w:rFonts w:asciiTheme="minorHAnsi" w:hAnsiTheme="minorHAnsi" w:cstheme="minorHAnsi"/>
                <w:sz w:val="20"/>
                <w:szCs w:val="20"/>
              </w:rPr>
              <w:t>both</w:t>
            </w:r>
            <w:r w:rsidRPr="00A57D62">
              <w:rPr>
                <w:rFonts w:asciiTheme="minorHAnsi" w:hAnsiTheme="minorHAnsi" w:cstheme="minorHAnsi"/>
                <w:spacing w:val="-13"/>
                <w:sz w:val="20"/>
                <w:szCs w:val="20"/>
              </w:rPr>
              <w:t xml:space="preserve"> </w:t>
            </w:r>
            <w:r w:rsidRPr="00A57D62">
              <w:rPr>
                <w:rFonts w:asciiTheme="minorHAnsi" w:hAnsiTheme="minorHAnsi" w:cstheme="minorHAnsi"/>
                <w:sz w:val="20"/>
                <w:szCs w:val="20"/>
              </w:rPr>
              <w:t>Swansea</w:t>
            </w:r>
            <w:r w:rsidRPr="00A57D62">
              <w:rPr>
                <w:rFonts w:asciiTheme="minorHAnsi" w:hAnsiTheme="minorHAnsi" w:cstheme="minorHAnsi"/>
                <w:spacing w:val="-12"/>
                <w:sz w:val="20"/>
                <w:szCs w:val="20"/>
              </w:rPr>
              <w:t xml:space="preserve"> </w:t>
            </w:r>
            <w:r w:rsidRPr="00A57D62">
              <w:rPr>
                <w:rFonts w:asciiTheme="minorHAnsi" w:hAnsiTheme="minorHAnsi" w:cstheme="minorHAnsi"/>
                <w:sz w:val="20"/>
                <w:szCs w:val="20"/>
              </w:rPr>
              <w:t>University</w:t>
            </w:r>
            <w:r w:rsidRPr="00A57D62">
              <w:rPr>
                <w:rFonts w:asciiTheme="minorHAnsi" w:hAnsiTheme="minorHAnsi" w:cstheme="minorHAnsi"/>
                <w:spacing w:val="-12"/>
                <w:sz w:val="20"/>
                <w:szCs w:val="20"/>
              </w:rPr>
              <w:t xml:space="preserve"> </w:t>
            </w:r>
            <w:r w:rsidRPr="00A57D62">
              <w:rPr>
                <w:rFonts w:asciiTheme="minorHAnsi" w:hAnsiTheme="minorHAnsi" w:cstheme="minorHAnsi"/>
                <w:sz w:val="20"/>
                <w:szCs w:val="20"/>
              </w:rPr>
              <w:t>campuses, providing an excellent front line customer service to ensure that students have the best possible student experience.</w:t>
            </w:r>
          </w:p>
          <w:p w14:paraId="11EF03E5" w14:textId="568F4C2F" w:rsidR="00137882" w:rsidRDefault="00137882" w:rsidP="00137882">
            <w:pPr>
              <w:rPr>
                <w:rFonts w:asciiTheme="minorHAnsi" w:hAnsiTheme="minorHAnsi"/>
                <w:sz w:val="20"/>
                <w:szCs w:val="20"/>
              </w:rPr>
            </w:pPr>
            <w:r w:rsidRPr="00A57D62">
              <w:rPr>
                <w:rFonts w:asciiTheme="minorHAnsi" w:hAnsiTheme="minorHAnsi" w:cstheme="minorHAnsi"/>
                <w:sz w:val="20"/>
                <w:szCs w:val="20"/>
              </w:rPr>
              <w:t>This role provides an exciting opportunity to be part of this dynamic team providing an excellent level of customer service that is welcoming, supportive and knowledgeable.</w:t>
            </w:r>
          </w:p>
          <w:p w14:paraId="3AF5B4D7" w14:textId="77777777" w:rsidR="00137882" w:rsidRDefault="00137882" w:rsidP="009305C0">
            <w:pPr>
              <w:rPr>
                <w:rFonts w:asciiTheme="minorHAnsi" w:hAnsiTheme="minorHAnsi"/>
                <w:sz w:val="20"/>
                <w:szCs w:val="20"/>
              </w:rPr>
            </w:pPr>
          </w:p>
          <w:p w14:paraId="3C794A5B" w14:textId="77777777" w:rsidR="00137882" w:rsidRDefault="00137882" w:rsidP="00137882">
            <w:pPr>
              <w:pStyle w:val="TableParagraph"/>
              <w:numPr>
                <w:ilvl w:val="0"/>
                <w:numId w:val="11"/>
              </w:numPr>
              <w:tabs>
                <w:tab w:val="left" w:pos="829"/>
              </w:tabs>
              <w:ind w:right="93"/>
            </w:pPr>
            <w:r>
              <w:t>To</w:t>
            </w:r>
            <w:r>
              <w:rPr>
                <w:spacing w:val="12"/>
              </w:rPr>
              <w:t xml:space="preserve"> </w:t>
            </w:r>
            <w:r>
              <w:t>provide</w:t>
            </w:r>
            <w:r>
              <w:rPr>
                <w:spacing w:val="12"/>
              </w:rPr>
              <w:t xml:space="preserve"> </w:t>
            </w:r>
            <w:r>
              <w:t>a</w:t>
            </w:r>
            <w:r>
              <w:rPr>
                <w:spacing w:val="11"/>
              </w:rPr>
              <w:t xml:space="preserve"> </w:t>
            </w:r>
            <w:r>
              <w:t>courteous</w:t>
            </w:r>
            <w:r>
              <w:rPr>
                <w:spacing w:val="9"/>
              </w:rPr>
              <w:t xml:space="preserve"> </w:t>
            </w:r>
            <w:r>
              <w:t>welcome</w:t>
            </w:r>
            <w:r>
              <w:rPr>
                <w:spacing w:val="8"/>
              </w:rPr>
              <w:t xml:space="preserve"> </w:t>
            </w:r>
            <w:r>
              <w:t>to</w:t>
            </w:r>
            <w:r>
              <w:rPr>
                <w:spacing w:val="10"/>
              </w:rPr>
              <w:t xml:space="preserve"> </w:t>
            </w:r>
            <w:r>
              <w:t>MyUniHub</w:t>
            </w:r>
            <w:r>
              <w:rPr>
                <w:spacing w:val="10"/>
              </w:rPr>
              <w:t xml:space="preserve"> </w:t>
            </w:r>
            <w:r>
              <w:t>and</w:t>
            </w:r>
            <w:r>
              <w:rPr>
                <w:spacing w:val="10"/>
              </w:rPr>
              <w:t xml:space="preserve"> </w:t>
            </w:r>
            <w:r>
              <w:t>be</w:t>
            </w:r>
            <w:r>
              <w:rPr>
                <w:spacing w:val="12"/>
              </w:rPr>
              <w:t xml:space="preserve"> </w:t>
            </w:r>
            <w:r>
              <w:t>the</w:t>
            </w:r>
            <w:r>
              <w:rPr>
                <w:spacing w:val="10"/>
              </w:rPr>
              <w:t xml:space="preserve"> </w:t>
            </w:r>
            <w:r>
              <w:t>first</w:t>
            </w:r>
            <w:r>
              <w:rPr>
                <w:spacing w:val="11"/>
              </w:rPr>
              <w:t xml:space="preserve"> </w:t>
            </w:r>
            <w:r>
              <w:t>point</w:t>
            </w:r>
            <w:r>
              <w:rPr>
                <w:spacing w:val="11"/>
              </w:rPr>
              <w:t xml:space="preserve"> </w:t>
            </w:r>
            <w:r>
              <w:t>of</w:t>
            </w:r>
            <w:r>
              <w:rPr>
                <w:spacing w:val="8"/>
              </w:rPr>
              <w:t xml:space="preserve"> </w:t>
            </w:r>
            <w:r>
              <w:t>contact</w:t>
            </w:r>
            <w:r>
              <w:rPr>
                <w:spacing w:val="10"/>
              </w:rPr>
              <w:t xml:space="preserve"> </w:t>
            </w:r>
            <w:r>
              <w:t>for</w:t>
            </w:r>
            <w:r>
              <w:rPr>
                <w:spacing w:val="10"/>
              </w:rPr>
              <w:t xml:space="preserve"> </w:t>
            </w:r>
            <w:r>
              <w:t>a</w:t>
            </w:r>
            <w:r>
              <w:rPr>
                <w:spacing w:val="15"/>
              </w:rPr>
              <w:t xml:space="preserve"> </w:t>
            </w:r>
            <w:r>
              <w:t>diverse</w:t>
            </w:r>
            <w:r>
              <w:rPr>
                <w:spacing w:val="-47"/>
              </w:rPr>
              <w:t xml:space="preserve"> </w:t>
            </w:r>
            <w:r>
              <w:t>range</w:t>
            </w:r>
            <w:r>
              <w:rPr>
                <w:spacing w:val="1"/>
              </w:rPr>
              <w:t xml:space="preserve"> </w:t>
            </w:r>
            <w:r>
              <w:t>of</w:t>
            </w:r>
            <w:r>
              <w:rPr>
                <w:spacing w:val="-2"/>
              </w:rPr>
              <w:t xml:space="preserve"> </w:t>
            </w:r>
            <w:r>
              <w:t>students</w:t>
            </w:r>
            <w:r>
              <w:rPr>
                <w:spacing w:val="-2"/>
              </w:rPr>
              <w:t xml:space="preserve"> </w:t>
            </w:r>
            <w:r>
              <w:t>and</w:t>
            </w:r>
            <w:r>
              <w:rPr>
                <w:spacing w:val="-1"/>
              </w:rPr>
              <w:t xml:space="preserve"> </w:t>
            </w:r>
            <w:r>
              <w:t>visitors.</w:t>
            </w:r>
          </w:p>
          <w:p w14:paraId="142648B9" w14:textId="77777777" w:rsidR="00137882" w:rsidRDefault="00137882" w:rsidP="00137882">
            <w:pPr>
              <w:pStyle w:val="TableParagraph"/>
              <w:numPr>
                <w:ilvl w:val="0"/>
                <w:numId w:val="11"/>
              </w:numPr>
              <w:tabs>
                <w:tab w:val="left" w:pos="829"/>
              </w:tabs>
              <w:ind w:right="96"/>
            </w:pPr>
            <w:r>
              <w:t>To</w:t>
            </w:r>
            <w:r>
              <w:rPr>
                <w:spacing w:val="16"/>
              </w:rPr>
              <w:t xml:space="preserve"> </w:t>
            </w:r>
            <w:r>
              <w:t>deal</w:t>
            </w:r>
            <w:r>
              <w:rPr>
                <w:spacing w:val="13"/>
              </w:rPr>
              <w:t xml:space="preserve"> </w:t>
            </w:r>
            <w:r>
              <w:t>with</w:t>
            </w:r>
            <w:r>
              <w:rPr>
                <w:spacing w:val="16"/>
              </w:rPr>
              <w:t xml:space="preserve"> </w:t>
            </w:r>
            <w:r>
              <w:t>all</w:t>
            </w:r>
            <w:r>
              <w:rPr>
                <w:spacing w:val="15"/>
              </w:rPr>
              <w:t xml:space="preserve"> </w:t>
            </w:r>
            <w:r>
              <w:t>queries</w:t>
            </w:r>
            <w:r>
              <w:rPr>
                <w:spacing w:val="16"/>
              </w:rPr>
              <w:t xml:space="preserve"> </w:t>
            </w:r>
            <w:r>
              <w:t>in</w:t>
            </w:r>
            <w:r>
              <w:rPr>
                <w:spacing w:val="10"/>
              </w:rPr>
              <w:t xml:space="preserve"> </w:t>
            </w:r>
            <w:r>
              <w:t>a</w:t>
            </w:r>
            <w:r>
              <w:rPr>
                <w:spacing w:val="15"/>
              </w:rPr>
              <w:t xml:space="preserve"> </w:t>
            </w:r>
            <w:r>
              <w:t>professional,</w:t>
            </w:r>
            <w:r>
              <w:rPr>
                <w:spacing w:val="13"/>
              </w:rPr>
              <w:t xml:space="preserve"> </w:t>
            </w:r>
            <w:r>
              <w:t>efficient,</w:t>
            </w:r>
            <w:r>
              <w:rPr>
                <w:spacing w:val="14"/>
              </w:rPr>
              <w:t xml:space="preserve"> </w:t>
            </w:r>
            <w:r>
              <w:t>sensitive</w:t>
            </w:r>
            <w:r>
              <w:rPr>
                <w:spacing w:val="14"/>
              </w:rPr>
              <w:t xml:space="preserve"> </w:t>
            </w:r>
            <w:r>
              <w:t>and</w:t>
            </w:r>
            <w:r>
              <w:rPr>
                <w:spacing w:val="15"/>
              </w:rPr>
              <w:t xml:space="preserve"> </w:t>
            </w:r>
            <w:r>
              <w:t>courteous</w:t>
            </w:r>
            <w:r>
              <w:rPr>
                <w:spacing w:val="13"/>
              </w:rPr>
              <w:t xml:space="preserve"> </w:t>
            </w:r>
            <w:r>
              <w:t>manner</w:t>
            </w:r>
            <w:r>
              <w:rPr>
                <w:spacing w:val="16"/>
              </w:rPr>
              <w:t xml:space="preserve"> </w:t>
            </w:r>
            <w:r>
              <w:t>whether</w:t>
            </w:r>
            <w:r>
              <w:rPr>
                <w:spacing w:val="-47"/>
              </w:rPr>
              <w:t xml:space="preserve"> </w:t>
            </w:r>
            <w:r>
              <w:t>they</w:t>
            </w:r>
            <w:r>
              <w:rPr>
                <w:spacing w:val="-1"/>
              </w:rPr>
              <w:t xml:space="preserve"> </w:t>
            </w:r>
            <w:r>
              <w:t>are</w:t>
            </w:r>
            <w:r>
              <w:rPr>
                <w:spacing w:val="1"/>
              </w:rPr>
              <w:t xml:space="preserve"> </w:t>
            </w:r>
            <w:r>
              <w:t>in</w:t>
            </w:r>
            <w:r>
              <w:rPr>
                <w:spacing w:val="-1"/>
              </w:rPr>
              <w:t xml:space="preserve"> </w:t>
            </w:r>
            <w:r>
              <w:t>person, by telephone</w:t>
            </w:r>
            <w:r>
              <w:rPr>
                <w:spacing w:val="-2"/>
              </w:rPr>
              <w:t xml:space="preserve"> </w:t>
            </w:r>
            <w:r>
              <w:t>or by</w:t>
            </w:r>
            <w:r>
              <w:rPr>
                <w:spacing w:val="-3"/>
              </w:rPr>
              <w:t xml:space="preserve"> </w:t>
            </w:r>
            <w:r>
              <w:t>email.</w:t>
            </w:r>
          </w:p>
          <w:p w14:paraId="1BC09582" w14:textId="77777777" w:rsidR="00137882" w:rsidRDefault="00137882" w:rsidP="00137882">
            <w:pPr>
              <w:pStyle w:val="TableParagraph"/>
              <w:numPr>
                <w:ilvl w:val="0"/>
                <w:numId w:val="11"/>
              </w:numPr>
              <w:tabs>
                <w:tab w:val="left" w:pos="829"/>
              </w:tabs>
              <w:spacing w:before="1"/>
              <w:ind w:right="90"/>
            </w:pPr>
            <w:r>
              <w:t>Where</w:t>
            </w:r>
            <w:r>
              <w:rPr>
                <w:spacing w:val="9"/>
              </w:rPr>
              <w:t xml:space="preserve"> </w:t>
            </w:r>
            <w:r>
              <w:t>possible</w:t>
            </w:r>
            <w:r>
              <w:rPr>
                <w:spacing w:val="10"/>
              </w:rPr>
              <w:t xml:space="preserve"> </w:t>
            </w:r>
            <w:r>
              <w:t>respond</w:t>
            </w:r>
            <w:r>
              <w:rPr>
                <w:spacing w:val="8"/>
              </w:rPr>
              <w:t xml:space="preserve"> </w:t>
            </w:r>
            <w:r>
              <w:t>to</w:t>
            </w:r>
            <w:r>
              <w:rPr>
                <w:spacing w:val="9"/>
              </w:rPr>
              <w:t xml:space="preserve"> </w:t>
            </w:r>
            <w:r>
              <w:t>queries</w:t>
            </w:r>
            <w:r>
              <w:rPr>
                <w:spacing w:val="9"/>
              </w:rPr>
              <w:t xml:space="preserve"> </w:t>
            </w:r>
            <w:r>
              <w:t>at</w:t>
            </w:r>
            <w:r>
              <w:rPr>
                <w:spacing w:val="10"/>
              </w:rPr>
              <w:t xml:space="preserve"> </w:t>
            </w:r>
            <w:r>
              <w:t>first</w:t>
            </w:r>
            <w:r>
              <w:rPr>
                <w:spacing w:val="9"/>
              </w:rPr>
              <w:t xml:space="preserve"> </w:t>
            </w:r>
            <w:r>
              <w:t>contact</w:t>
            </w:r>
            <w:r>
              <w:rPr>
                <w:spacing w:val="8"/>
              </w:rPr>
              <w:t xml:space="preserve"> </w:t>
            </w:r>
            <w:r>
              <w:t>or</w:t>
            </w:r>
            <w:r>
              <w:rPr>
                <w:spacing w:val="10"/>
              </w:rPr>
              <w:t xml:space="preserve"> </w:t>
            </w:r>
            <w:r>
              <w:t>direct</w:t>
            </w:r>
            <w:r>
              <w:rPr>
                <w:spacing w:val="9"/>
              </w:rPr>
              <w:t xml:space="preserve"> </w:t>
            </w:r>
            <w:r>
              <w:t>people</w:t>
            </w:r>
            <w:r>
              <w:rPr>
                <w:spacing w:val="10"/>
              </w:rPr>
              <w:t xml:space="preserve"> </w:t>
            </w:r>
            <w:r>
              <w:t>to</w:t>
            </w:r>
            <w:r>
              <w:rPr>
                <w:spacing w:val="10"/>
              </w:rPr>
              <w:t xml:space="preserve"> </w:t>
            </w:r>
            <w:r>
              <w:t>appropriate</w:t>
            </w:r>
            <w:r>
              <w:rPr>
                <w:spacing w:val="10"/>
              </w:rPr>
              <w:t xml:space="preserve"> </w:t>
            </w:r>
            <w:r>
              <w:t>sources</w:t>
            </w:r>
            <w:r>
              <w:rPr>
                <w:spacing w:val="9"/>
              </w:rPr>
              <w:t xml:space="preserve"> </w:t>
            </w:r>
            <w:r>
              <w:t>of</w:t>
            </w:r>
            <w:r>
              <w:rPr>
                <w:spacing w:val="-46"/>
              </w:rPr>
              <w:t xml:space="preserve"> </w:t>
            </w:r>
            <w:r>
              <w:t>information</w:t>
            </w:r>
            <w:r>
              <w:rPr>
                <w:spacing w:val="-1"/>
              </w:rPr>
              <w:t xml:space="preserve"> </w:t>
            </w:r>
            <w:r>
              <w:t>and</w:t>
            </w:r>
            <w:r>
              <w:rPr>
                <w:spacing w:val="-3"/>
              </w:rPr>
              <w:t xml:space="preserve"> </w:t>
            </w:r>
            <w:r>
              <w:t>contacts</w:t>
            </w:r>
            <w:r>
              <w:rPr>
                <w:spacing w:val="-2"/>
              </w:rPr>
              <w:t xml:space="preserve"> </w:t>
            </w:r>
            <w:r>
              <w:t>where an</w:t>
            </w:r>
            <w:r>
              <w:rPr>
                <w:spacing w:val="-4"/>
              </w:rPr>
              <w:t xml:space="preserve"> </w:t>
            </w:r>
            <w:r>
              <w:t>initial response</w:t>
            </w:r>
            <w:r>
              <w:rPr>
                <w:spacing w:val="-2"/>
              </w:rPr>
              <w:t xml:space="preserve"> </w:t>
            </w:r>
            <w:r>
              <w:t>is</w:t>
            </w:r>
            <w:r>
              <w:rPr>
                <w:spacing w:val="-2"/>
              </w:rPr>
              <w:t xml:space="preserve"> </w:t>
            </w:r>
            <w:r>
              <w:t>not possible.</w:t>
            </w:r>
          </w:p>
          <w:p w14:paraId="46346DD3" w14:textId="77777777" w:rsidR="00137882" w:rsidRDefault="00137882" w:rsidP="00137882">
            <w:pPr>
              <w:pStyle w:val="TableParagraph"/>
              <w:numPr>
                <w:ilvl w:val="0"/>
                <w:numId w:val="11"/>
              </w:numPr>
              <w:tabs>
                <w:tab w:val="left" w:pos="829"/>
              </w:tabs>
              <w:spacing w:before="1" w:line="267" w:lineRule="exact"/>
            </w:pPr>
            <w:r>
              <w:t>Give</w:t>
            </w:r>
            <w:r>
              <w:rPr>
                <w:spacing w:val="-2"/>
              </w:rPr>
              <w:t xml:space="preserve"> </w:t>
            </w:r>
            <w:r>
              <w:t>accurate</w:t>
            </w:r>
            <w:r>
              <w:rPr>
                <w:spacing w:val="-1"/>
              </w:rPr>
              <w:t xml:space="preserve"> </w:t>
            </w:r>
            <w:r>
              <w:t>advice</w:t>
            </w:r>
            <w:r>
              <w:rPr>
                <w:spacing w:val="-1"/>
              </w:rPr>
              <w:t xml:space="preserve"> </w:t>
            </w:r>
            <w:r>
              <w:t>relating</w:t>
            </w:r>
            <w:r>
              <w:rPr>
                <w:spacing w:val="-3"/>
              </w:rPr>
              <w:t xml:space="preserve"> </w:t>
            </w:r>
            <w:r>
              <w:t>to University</w:t>
            </w:r>
            <w:r>
              <w:rPr>
                <w:spacing w:val="-1"/>
              </w:rPr>
              <w:t xml:space="preserve"> </w:t>
            </w:r>
            <w:r>
              <w:t>policy,</w:t>
            </w:r>
            <w:r>
              <w:rPr>
                <w:spacing w:val="-2"/>
              </w:rPr>
              <w:t xml:space="preserve"> </w:t>
            </w:r>
            <w:r>
              <w:t>regulations,</w:t>
            </w:r>
            <w:r>
              <w:rPr>
                <w:spacing w:val="-2"/>
              </w:rPr>
              <w:t xml:space="preserve"> </w:t>
            </w:r>
            <w:r>
              <w:t>procedures</w:t>
            </w:r>
            <w:r>
              <w:rPr>
                <w:spacing w:val="-2"/>
              </w:rPr>
              <w:t xml:space="preserve"> </w:t>
            </w:r>
            <w:r>
              <w:t>and</w:t>
            </w:r>
            <w:r>
              <w:rPr>
                <w:spacing w:val="-2"/>
              </w:rPr>
              <w:t xml:space="preserve"> </w:t>
            </w:r>
            <w:r>
              <w:t>services.</w:t>
            </w:r>
          </w:p>
          <w:p w14:paraId="64660A12" w14:textId="77777777" w:rsidR="00137882" w:rsidRDefault="00137882" w:rsidP="00137882">
            <w:pPr>
              <w:pStyle w:val="TableParagraph"/>
              <w:numPr>
                <w:ilvl w:val="0"/>
                <w:numId w:val="11"/>
              </w:numPr>
              <w:tabs>
                <w:tab w:val="left" w:pos="829"/>
              </w:tabs>
              <w:ind w:right="93"/>
            </w:pPr>
            <w:r>
              <w:t>Collect</w:t>
            </w:r>
            <w:r>
              <w:rPr>
                <w:spacing w:val="28"/>
              </w:rPr>
              <w:t xml:space="preserve"> </w:t>
            </w:r>
            <w:r>
              <w:t>documentation</w:t>
            </w:r>
            <w:r>
              <w:rPr>
                <w:spacing w:val="24"/>
              </w:rPr>
              <w:t xml:space="preserve"> </w:t>
            </w:r>
            <w:r>
              <w:t>from</w:t>
            </w:r>
            <w:r>
              <w:rPr>
                <w:spacing w:val="27"/>
              </w:rPr>
              <w:t xml:space="preserve"> </w:t>
            </w:r>
            <w:r>
              <w:t>students</w:t>
            </w:r>
            <w:r>
              <w:rPr>
                <w:spacing w:val="25"/>
              </w:rPr>
              <w:t xml:space="preserve"> </w:t>
            </w:r>
            <w:r>
              <w:t>in</w:t>
            </w:r>
            <w:r>
              <w:rPr>
                <w:spacing w:val="25"/>
              </w:rPr>
              <w:t xml:space="preserve"> </w:t>
            </w:r>
            <w:r>
              <w:t>order</w:t>
            </w:r>
            <w:r>
              <w:rPr>
                <w:spacing w:val="25"/>
              </w:rPr>
              <w:t xml:space="preserve"> </w:t>
            </w:r>
            <w:r>
              <w:t>to</w:t>
            </w:r>
            <w:r>
              <w:rPr>
                <w:spacing w:val="27"/>
              </w:rPr>
              <w:t xml:space="preserve"> </w:t>
            </w:r>
            <w:r>
              <w:t>support</w:t>
            </w:r>
            <w:r>
              <w:rPr>
                <w:spacing w:val="25"/>
              </w:rPr>
              <w:t xml:space="preserve"> </w:t>
            </w:r>
            <w:r>
              <w:t>their</w:t>
            </w:r>
            <w:r>
              <w:rPr>
                <w:spacing w:val="25"/>
              </w:rPr>
              <w:t xml:space="preserve"> </w:t>
            </w:r>
            <w:r>
              <w:t>applications</w:t>
            </w:r>
            <w:r>
              <w:rPr>
                <w:spacing w:val="27"/>
              </w:rPr>
              <w:t xml:space="preserve"> </w:t>
            </w:r>
            <w:r>
              <w:t>for</w:t>
            </w:r>
            <w:r>
              <w:rPr>
                <w:spacing w:val="30"/>
              </w:rPr>
              <w:t xml:space="preserve"> </w:t>
            </w:r>
            <w:r>
              <w:t>a</w:t>
            </w:r>
            <w:r>
              <w:rPr>
                <w:spacing w:val="24"/>
              </w:rPr>
              <w:t xml:space="preserve"> </w:t>
            </w:r>
            <w:r>
              <w:t>variety</w:t>
            </w:r>
            <w:r>
              <w:rPr>
                <w:spacing w:val="24"/>
              </w:rPr>
              <w:t xml:space="preserve"> </w:t>
            </w:r>
            <w:r>
              <w:t>of</w:t>
            </w:r>
            <w:r>
              <w:rPr>
                <w:spacing w:val="-47"/>
              </w:rPr>
              <w:t xml:space="preserve"> </w:t>
            </w:r>
            <w:r>
              <w:t>services,</w:t>
            </w:r>
            <w:r>
              <w:rPr>
                <w:spacing w:val="1"/>
              </w:rPr>
              <w:t xml:space="preserve"> </w:t>
            </w:r>
            <w:r>
              <w:t>including</w:t>
            </w:r>
            <w:r>
              <w:rPr>
                <w:spacing w:val="-1"/>
              </w:rPr>
              <w:t xml:space="preserve"> </w:t>
            </w:r>
            <w:r>
              <w:t>issuing</w:t>
            </w:r>
            <w:r>
              <w:rPr>
                <w:spacing w:val="-3"/>
              </w:rPr>
              <w:t xml:space="preserve"> </w:t>
            </w:r>
            <w:r>
              <w:t>of visa</w:t>
            </w:r>
            <w:r>
              <w:rPr>
                <w:spacing w:val="-3"/>
              </w:rPr>
              <w:t xml:space="preserve"> </w:t>
            </w:r>
            <w:r>
              <w:t>extensions,</w:t>
            </w:r>
            <w:r>
              <w:rPr>
                <w:spacing w:val="-3"/>
              </w:rPr>
              <w:t xml:space="preserve"> </w:t>
            </w:r>
            <w:r>
              <w:t>appeals,</w:t>
            </w:r>
            <w:r>
              <w:rPr>
                <w:spacing w:val="-2"/>
              </w:rPr>
              <w:t xml:space="preserve"> </w:t>
            </w:r>
            <w:r>
              <w:t>verifications</w:t>
            </w:r>
            <w:r>
              <w:rPr>
                <w:spacing w:val="-2"/>
              </w:rPr>
              <w:t xml:space="preserve"> </w:t>
            </w:r>
            <w:r>
              <w:t>etc.</w:t>
            </w:r>
          </w:p>
          <w:p w14:paraId="399D4D40" w14:textId="77777777" w:rsidR="00137882" w:rsidRDefault="00137882" w:rsidP="00137882">
            <w:pPr>
              <w:pStyle w:val="TableParagraph"/>
              <w:numPr>
                <w:ilvl w:val="0"/>
                <w:numId w:val="11"/>
              </w:numPr>
              <w:tabs>
                <w:tab w:val="left" w:pos="829"/>
              </w:tabs>
              <w:ind w:right="95"/>
            </w:pPr>
            <w:r>
              <w:t>To</w:t>
            </w:r>
            <w:r>
              <w:rPr>
                <w:spacing w:val="24"/>
              </w:rPr>
              <w:t xml:space="preserve"> </w:t>
            </w:r>
            <w:r>
              <w:t>refer,</w:t>
            </w:r>
            <w:r>
              <w:rPr>
                <w:spacing w:val="26"/>
              </w:rPr>
              <w:t xml:space="preserve"> </w:t>
            </w:r>
            <w:r>
              <w:t>if</w:t>
            </w:r>
            <w:r>
              <w:rPr>
                <w:spacing w:val="23"/>
              </w:rPr>
              <w:t xml:space="preserve"> </w:t>
            </w:r>
            <w:r>
              <w:t>necessary,</w:t>
            </w:r>
            <w:r>
              <w:rPr>
                <w:spacing w:val="22"/>
              </w:rPr>
              <w:t xml:space="preserve"> </w:t>
            </w:r>
            <w:r>
              <w:t>queries</w:t>
            </w:r>
            <w:r>
              <w:rPr>
                <w:spacing w:val="26"/>
              </w:rPr>
              <w:t xml:space="preserve"> </w:t>
            </w:r>
            <w:r>
              <w:t>to</w:t>
            </w:r>
            <w:r>
              <w:rPr>
                <w:spacing w:val="24"/>
              </w:rPr>
              <w:t xml:space="preserve"> </w:t>
            </w:r>
            <w:r>
              <w:t>the</w:t>
            </w:r>
            <w:r>
              <w:rPr>
                <w:spacing w:val="23"/>
              </w:rPr>
              <w:t xml:space="preserve"> </w:t>
            </w:r>
            <w:r>
              <w:t>appropriate</w:t>
            </w:r>
            <w:r>
              <w:rPr>
                <w:spacing w:val="23"/>
              </w:rPr>
              <w:t xml:space="preserve"> </w:t>
            </w:r>
            <w:r>
              <w:t>specialist</w:t>
            </w:r>
            <w:r>
              <w:rPr>
                <w:spacing w:val="24"/>
              </w:rPr>
              <w:t xml:space="preserve"> </w:t>
            </w:r>
            <w:r>
              <w:t>or</w:t>
            </w:r>
            <w:r>
              <w:rPr>
                <w:spacing w:val="23"/>
              </w:rPr>
              <w:t xml:space="preserve"> </w:t>
            </w:r>
            <w:r>
              <w:t>service</w:t>
            </w:r>
            <w:r>
              <w:rPr>
                <w:spacing w:val="25"/>
              </w:rPr>
              <w:t xml:space="preserve"> </w:t>
            </w:r>
            <w:r>
              <w:t>for</w:t>
            </w:r>
            <w:r>
              <w:rPr>
                <w:spacing w:val="23"/>
              </w:rPr>
              <w:t xml:space="preserve"> </w:t>
            </w:r>
            <w:r>
              <w:t>resolution</w:t>
            </w:r>
            <w:r>
              <w:rPr>
                <w:spacing w:val="22"/>
              </w:rPr>
              <w:t xml:space="preserve"> </w:t>
            </w:r>
            <w:r>
              <w:t>making</w:t>
            </w:r>
            <w:r>
              <w:rPr>
                <w:spacing w:val="-47"/>
              </w:rPr>
              <w:t xml:space="preserve"> </w:t>
            </w:r>
            <w:r>
              <w:t>appointments</w:t>
            </w:r>
            <w:r>
              <w:rPr>
                <w:spacing w:val="-3"/>
              </w:rPr>
              <w:t xml:space="preserve"> </w:t>
            </w:r>
            <w:r>
              <w:t>with those</w:t>
            </w:r>
            <w:r>
              <w:rPr>
                <w:spacing w:val="-2"/>
              </w:rPr>
              <w:t xml:space="preserve"> </w:t>
            </w:r>
            <w:r>
              <w:t>professional services if</w:t>
            </w:r>
            <w:r>
              <w:rPr>
                <w:spacing w:val="-3"/>
              </w:rPr>
              <w:t xml:space="preserve"> </w:t>
            </w:r>
            <w:r>
              <w:t>appropriate.</w:t>
            </w:r>
          </w:p>
          <w:p w14:paraId="62A95BA0" w14:textId="77777777" w:rsidR="00137882" w:rsidRDefault="00137882" w:rsidP="00137882">
            <w:pPr>
              <w:pStyle w:val="TableParagraph"/>
              <w:numPr>
                <w:ilvl w:val="0"/>
                <w:numId w:val="11"/>
              </w:numPr>
              <w:tabs>
                <w:tab w:val="left" w:pos="829"/>
              </w:tabs>
            </w:pPr>
            <w:r>
              <w:t>Provide both</w:t>
            </w:r>
            <w:r>
              <w:rPr>
                <w:spacing w:val="-1"/>
              </w:rPr>
              <w:t xml:space="preserve"> </w:t>
            </w:r>
            <w:r>
              <w:t>standard</w:t>
            </w:r>
            <w:r>
              <w:rPr>
                <w:spacing w:val="-1"/>
              </w:rPr>
              <w:t xml:space="preserve"> </w:t>
            </w:r>
            <w:r>
              <w:t>and</w:t>
            </w:r>
            <w:r>
              <w:rPr>
                <w:spacing w:val="-4"/>
              </w:rPr>
              <w:t xml:space="preserve"> </w:t>
            </w:r>
            <w:r>
              <w:t>bespoke</w:t>
            </w:r>
            <w:r>
              <w:rPr>
                <w:spacing w:val="1"/>
              </w:rPr>
              <w:t xml:space="preserve"> </w:t>
            </w:r>
            <w:r>
              <w:t>letters</w:t>
            </w:r>
            <w:r>
              <w:rPr>
                <w:spacing w:val="-4"/>
              </w:rPr>
              <w:t xml:space="preserve"> </w:t>
            </w:r>
            <w:r>
              <w:t>of</w:t>
            </w:r>
            <w:r>
              <w:rPr>
                <w:spacing w:val="-3"/>
              </w:rPr>
              <w:t xml:space="preserve"> </w:t>
            </w:r>
            <w:r>
              <w:t>verification</w:t>
            </w:r>
            <w:r>
              <w:rPr>
                <w:spacing w:val="-2"/>
              </w:rPr>
              <w:t xml:space="preserve"> </w:t>
            </w:r>
            <w:r>
              <w:t>to</w:t>
            </w:r>
            <w:r>
              <w:rPr>
                <w:spacing w:val="1"/>
              </w:rPr>
              <w:t xml:space="preserve"> </w:t>
            </w:r>
            <w:r>
              <w:t>prove student</w:t>
            </w:r>
            <w:r>
              <w:rPr>
                <w:spacing w:val="-2"/>
              </w:rPr>
              <w:t xml:space="preserve"> </w:t>
            </w:r>
            <w:r>
              <w:t>status.</w:t>
            </w:r>
          </w:p>
          <w:p w14:paraId="162CFEFD" w14:textId="77777777" w:rsidR="00137882" w:rsidRDefault="00137882" w:rsidP="00137882">
            <w:pPr>
              <w:pStyle w:val="TableParagraph"/>
              <w:numPr>
                <w:ilvl w:val="0"/>
                <w:numId w:val="11"/>
              </w:numPr>
              <w:tabs>
                <w:tab w:val="left" w:pos="829"/>
              </w:tabs>
            </w:pPr>
            <w:r>
              <w:t>To</w:t>
            </w:r>
            <w:r w:rsidRPr="00B07FCC">
              <w:rPr>
                <w:spacing w:val="26"/>
              </w:rPr>
              <w:t xml:space="preserve"> </w:t>
            </w:r>
            <w:r>
              <w:t>deal</w:t>
            </w:r>
            <w:r w:rsidRPr="00B07FCC">
              <w:rPr>
                <w:spacing w:val="22"/>
              </w:rPr>
              <w:t xml:space="preserve"> </w:t>
            </w:r>
            <w:r>
              <w:t>with</w:t>
            </w:r>
            <w:r w:rsidRPr="00B07FCC">
              <w:rPr>
                <w:spacing w:val="25"/>
              </w:rPr>
              <w:t xml:space="preserve"> </w:t>
            </w:r>
            <w:r>
              <w:t>all</w:t>
            </w:r>
            <w:r w:rsidRPr="00B07FCC">
              <w:rPr>
                <w:spacing w:val="24"/>
              </w:rPr>
              <w:t xml:space="preserve"> </w:t>
            </w:r>
            <w:r>
              <w:t>queries</w:t>
            </w:r>
            <w:r w:rsidRPr="00B07FCC">
              <w:rPr>
                <w:spacing w:val="23"/>
              </w:rPr>
              <w:t xml:space="preserve"> </w:t>
            </w:r>
            <w:r>
              <w:t>confidentially</w:t>
            </w:r>
            <w:r w:rsidRPr="00B07FCC">
              <w:rPr>
                <w:spacing w:val="25"/>
              </w:rPr>
              <w:t xml:space="preserve"> </w:t>
            </w:r>
            <w:r>
              <w:t>and</w:t>
            </w:r>
            <w:r w:rsidRPr="00B07FCC">
              <w:rPr>
                <w:spacing w:val="24"/>
              </w:rPr>
              <w:t xml:space="preserve"> </w:t>
            </w:r>
            <w:r>
              <w:t>diplomatically</w:t>
            </w:r>
            <w:r w:rsidRPr="00B07FCC">
              <w:rPr>
                <w:spacing w:val="26"/>
              </w:rPr>
              <w:t xml:space="preserve"> </w:t>
            </w:r>
            <w:r>
              <w:t>in</w:t>
            </w:r>
            <w:r w:rsidRPr="00B07FCC">
              <w:rPr>
                <w:spacing w:val="24"/>
              </w:rPr>
              <w:t xml:space="preserve"> </w:t>
            </w:r>
            <w:r>
              <w:t>line</w:t>
            </w:r>
            <w:r w:rsidRPr="00B07FCC">
              <w:rPr>
                <w:spacing w:val="25"/>
              </w:rPr>
              <w:t xml:space="preserve"> </w:t>
            </w:r>
            <w:r>
              <w:t>with</w:t>
            </w:r>
            <w:r w:rsidRPr="00B07FCC">
              <w:rPr>
                <w:spacing w:val="22"/>
              </w:rPr>
              <w:t xml:space="preserve"> </w:t>
            </w:r>
            <w:r>
              <w:t>Data</w:t>
            </w:r>
            <w:r w:rsidRPr="00B07FCC">
              <w:rPr>
                <w:spacing w:val="25"/>
              </w:rPr>
              <w:t xml:space="preserve"> </w:t>
            </w:r>
            <w:r>
              <w:t>Protection</w:t>
            </w:r>
            <w:r w:rsidRPr="00B07FCC">
              <w:rPr>
                <w:spacing w:val="-47"/>
              </w:rPr>
              <w:t xml:space="preserve"> </w:t>
            </w:r>
            <w:r>
              <w:t xml:space="preserve">Regulations. </w:t>
            </w:r>
          </w:p>
          <w:p w14:paraId="573EFF09" w14:textId="77777777" w:rsidR="00137882" w:rsidRDefault="00137882" w:rsidP="00137882">
            <w:pPr>
              <w:pStyle w:val="TableParagraph"/>
              <w:numPr>
                <w:ilvl w:val="0"/>
                <w:numId w:val="11"/>
              </w:numPr>
              <w:tabs>
                <w:tab w:val="left" w:pos="829"/>
              </w:tabs>
              <w:spacing w:line="262" w:lineRule="exact"/>
            </w:pPr>
            <w:r>
              <w:t>Process</w:t>
            </w:r>
            <w:r>
              <w:rPr>
                <w:spacing w:val="-4"/>
              </w:rPr>
              <w:t xml:space="preserve"> </w:t>
            </w:r>
            <w:r>
              <w:t>payments</w:t>
            </w:r>
            <w:r>
              <w:rPr>
                <w:spacing w:val="-2"/>
              </w:rPr>
              <w:t xml:space="preserve"> </w:t>
            </w:r>
            <w:r>
              <w:t>for</w:t>
            </w:r>
            <w:r>
              <w:rPr>
                <w:spacing w:val="-3"/>
              </w:rPr>
              <w:t xml:space="preserve"> </w:t>
            </w:r>
            <w:r>
              <w:t>a range of</w:t>
            </w:r>
            <w:r>
              <w:rPr>
                <w:spacing w:val="-2"/>
              </w:rPr>
              <w:t xml:space="preserve"> </w:t>
            </w:r>
            <w:r>
              <w:t>services.</w:t>
            </w:r>
          </w:p>
          <w:p w14:paraId="26CACEEB" w14:textId="77777777" w:rsidR="00137882" w:rsidRDefault="00137882" w:rsidP="00137882">
            <w:pPr>
              <w:pStyle w:val="TableParagraph"/>
              <w:numPr>
                <w:ilvl w:val="0"/>
                <w:numId w:val="11"/>
              </w:numPr>
              <w:tabs>
                <w:tab w:val="left" w:pos="829"/>
              </w:tabs>
              <w:ind w:right="93"/>
            </w:pPr>
            <w:r>
              <w:t>Work</w:t>
            </w:r>
            <w:r>
              <w:rPr>
                <w:spacing w:val="36"/>
              </w:rPr>
              <w:t xml:space="preserve"> </w:t>
            </w:r>
            <w:r>
              <w:t>as</w:t>
            </w:r>
            <w:r>
              <w:rPr>
                <w:spacing w:val="39"/>
              </w:rPr>
              <w:t xml:space="preserve"> </w:t>
            </w:r>
            <w:r>
              <w:t>a</w:t>
            </w:r>
            <w:r>
              <w:rPr>
                <w:spacing w:val="36"/>
              </w:rPr>
              <w:t xml:space="preserve"> </w:t>
            </w:r>
            <w:r>
              <w:t>team</w:t>
            </w:r>
            <w:r>
              <w:rPr>
                <w:spacing w:val="37"/>
              </w:rPr>
              <w:t xml:space="preserve"> </w:t>
            </w:r>
            <w:r>
              <w:t>with</w:t>
            </w:r>
            <w:r>
              <w:rPr>
                <w:spacing w:val="39"/>
              </w:rPr>
              <w:t xml:space="preserve"> </w:t>
            </w:r>
            <w:r>
              <w:t>the</w:t>
            </w:r>
            <w:r>
              <w:rPr>
                <w:spacing w:val="36"/>
              </w:rPr>
              <w:t xml:space="preserve"> </w:t>
            </w:r>
            <w:r>
              <w:t>other</w:t>
            </w:r>
            <w:r>
              <w:rPr>
                <w:spacing w:val="36"/>
              </w:rPr>
              <w:t xml:space="preserve"> </w:t>
            </w:r>
            <w:r>
              <w:t>SIAs</w:t>
            </w:r>
            <w:r>
              <w:rPr>
                <w:spacing w:val="38"/>
              </w:rPr>
              <w:t xml:space="preserve"> </w:t>
            </w:r>
            <w:r>
              <w:t>in</w:t>
            </w:r>
            <w:r>
              <w:rPr>
                <w:spacing w:val="38"/>
              </w:rPr>
              <w:t xml:space="preserve"> </w:t>
            </w:r>
            <w:r>
              <w:t>MyUniHub</w:t>
            </w:r>
            <w:r>
              <w:rPr>
                <w:spacing w:val="35"/>
              </w:rPr>
              <w:t xml:space="preserve"> </w:t>
            </w:r>
            <w:r>
              <w:t>and</w:t>
            </w:r>
            <w:r>
              <w:rPr>
                <w:spacing w:val="38"/>
              </w:rPr>
              <w:t xml:space="preserve"> </w:t>
            </w:r>
            <w:r>
              <w:t>with</w:t>
            </w:r>
            <w:r>
              <w:rPr>
                <w:spacing w:val="39"/>
              </w:rPr>
              <w:t xml:space="preserve"> </w:t>
            </w:r>
            <w:r>
              <w:t>other</w:t>
            </w:r>
            <w:r>
              <w:rPr>
                <w:spacing w:val="39"/>
              </w:rPr>
              <w:t xml:space="preserve"> </w:t>
            </w:r>
            <w:r>
              <w:t>colleagues</w:t>
            </w:r>
            <w:r>
              <w:rPr>
                <w:spacing w:val="36"/>
              </w:rPr>
              <w:t xml:space="preserve"> </w:t>
            </w:r>
            <w:r>
              <w:t>to</w:t>
            </w:r>
            <w:r>
              <w:rPr>
                <w:spacing w:val="40"/>
              </w:rPr>
              <w:t xml:space="preserve"> </w:t>
            </w:r>
            <w:r>
              <w:t>deliver</w:t>
            </w:r>
            <w:r>
              <w:rPr>
                <w:spacing w:val="39"/>
              </w:rPr>
              <w:t xml:space="preserve"> </w:t>
            </w:r>
            <w:r>
              <w:t>a</w:t>
            </w:r>
            <w:r>
              <w:rPr>
                <w:spacing w:val="-47"/>
              </w:rPr>
              <w:t xml:space="preserve"> </w:t>
            </w:r>
            <w:r>
              <w:t>welcoming,</w:t>
            </w:r>
            <w:r>
              <w:rPr>
                <w:spacing w:val="-4"/>
              </w:rPr>
              <w:t xml:space="preserve"> </w:t>
            </w:r>
            <w:r>
              <w:t>positive</w:t>
            </w:r>
            <w:r>
              <w:rPr>
                <w:spacing w:val="-2"/>
              </w:rPr>
              <w:t xml:space="preserve"> </w:t>
            </w:r>
            <w:r>
              <w:t>and</w:t>
            </w:r>
            <w:r>
              <w:rPr>
                <w:spacing w:val="-1"/>
              </w:rPr>
              <w:t xml:space="preserve"> </w:t>
            </w:r>
            <w:r>
              <w:t>supportive</w:t>
            </w:r>
            <w:r>
              <w:rPr>
                <w:spacing w:val="1"/>
              </w:rPr>
              <w:t xml:space="preserve"> </w:t>
            </w:r>
            <w:r>
              <w:t>front</w:t>
            </w:r>
            <w:r>
              <w:rPr>
                <w:spacing w:val="-2"/>
              </w:rPr>
              <w:t xml:space="preserve"> </w:t>
            </w:r>
            <w:r>
              <w:t>of house</w:t>
            </w:r>
            <w:r>
              <w:rPr>
                <w:spacing w:val="-3"/>
              </w:rPr>
              <w:t xml:space="preserve"> </w:t>
            </w:r>
            <w:r>
              <w:t>operation.</w:t>
            </w:r>
          </w:p>
          <w:p w14:paraId="4D70CE42" w14:textId="77777777" w:rsidR="00137882" w:rsidRDefault="00137882" w:rsidP="00137882">
            <w:pPr>
              <w:pStyle w:val="TableParagraph"/>
              <w:numPr>
                <w:ilvl w:val="0"/>
                <w:numId w:val="11"/>
              </w:numPr>
              <w:tabs>
                <w:tab w:val="left" w:pos="829"/>
              </w:tabs>
              <w:ind w:right="93"/>
            </w:pPr>
            <w:r>
              <w:t>To</w:t>
            </w:r>
            <w:r w:rsidRPr="00B07FCC">
              <w:rPr>
                <w:spacing w:val="19"/>
              </w:rPr>
              <w:t xml:space="preserve"> </w:t>
            </w:r>
            <w:r>
              <w:t>provide</w:t>
            </w:r>
            <w:r w:rsidRPr="00B07FCC">
              <w:rPr>
                <w:spacing w:val="18"/>
              </w:rPr>
              <w:t xml:space="preserve"> </w:t>
            </w:r>
            <w:r>
              <w:t>support</w:t>
            </w:r>
            <w:r w:rsidRPr="00B07FCC">
              <w:rPr>
                <w:spacing w:val="18"/>
              </w:rPr>
              <w:t xml:space="preserve"> </w:t>
            </w:r>
            <w:r>
              <w:t>and</w:t>
            </w:r>
            <w:r w:rsidRPr="00B07FCC">
              <w:rPr>
                <w:spacing w:val="15"/>
              </w:rPr>
              <w:t xml:space="preserve"> </w:t>
            </w:r>
            <w:r>
              <w:t>assistance</w:t>
            </w:r>
            <w:r w:rsidRPr="00B07FCC">
              <w:rPr>
                <w:spacing w:val="16"/>
              </w:rPr>
              <w:t xml:space="preserve"> </w:t>
            </w:r>
            <w:r>
              <w:t>to</w:t>
            </w:r>
            <w:r w:rsidRPr="00B07FCC">
              <w:rPr>
                <w:spacing w:val="19"/>
              </w:rPr>
              <w:t xml:space="preserve"> </w:t>
            </w:r>
            <w:r>
              <w:t>the</w:t>
            </w:r>
            <w:r w:rsidRPr="00B07FCC">
              <w:rPr>
                <w:spacing w:val="18"/>
              </w:rPr>
              <w:t xml:space="preserve"> </w:t>
            </w:r>
            <w:r>
              <w:t>Student</w:t>
            </w:r>
            <w:r w:rsidRPr="00B07FCC">
              <w:rPr>
                <w:spacing w:val="18"/>
              </w:rPr>
              <w:t xml:space="preserve"> </w:t>
            </w:r>
            <w:r>
              <w:t>Information</w:t>
            </w:r>
            <w:r w:rsidRPr="00B07FCC">
              <w:rPr>
                <w:spacing w:val="17"/>
              </w:rPr>
              <w:t xml:space="preserve"> </w:t>
            </w:r>
            <w:r>
              <w:t>Officers</w:t>
            </w:r>
            <w:r w:rsidRPr="00B07FCC">
              <w:rPr>
                <w:spacing w:val="16"/>
              </w:rPr>
              <w:t xml:space="preserve"> </w:t>
            </w:r>
            <w:r>
              <w:t>and</w:t>
            </w:r>
            <w:r w:rsidRPr="00B07FCC">
              <w:rPr>
                <w:spacing w:val="17"/>
              </w:rPr>
              <w:t xml:space="preserve"> </w:t>
            </w:r>
            <w:r>
              <w:t>MyUniHub</w:t>
            </w:r>
            <w:r w:rsidRPr="00B07FCC">
              <w:rPr>
                <w:spacing w:val="-47"/>
              </w:rPr>
              <w:t xml:space="preserve"> </w:t>
            </w:r>
            <w:r>
              <w:t>Manager as</w:t>
            </w:r>
            <w:r w:rsidRPr="00B07FCC">
              <w:rPr>
                <w:spacing w:val="-3"/>
              </w:rPr>
              <w:t xml:space="preserve"> </w:t>
            </w:r>
            <w:r>
              <w:t>required.</w:t>
            </w:r>
          </w:p>
          <w:p w14:paraId="3CEE904E" w14:textId="1A4AA3C4" w:rsidR="00624117" w:rsidRPr="0051342B" w:rsidRDefault="00624117" w:rsidP="009305C0">
            <w:pPr>
              <w:rPr>
                <w:rFonts w:asciiTheme="minorHAnsi" w:hAnsiTheme="minorHAnsi"/>
                <w:sz w:val="20"/>
                <w:szCs w:val="20"/>
              </w:rPr>
            </w:pPr>
          </w:p>
        </w:tc>
      </w:tr>
      <w:tr w:rsidR="00624117" w:rsidRPr="0051342B" w14:paraId="4C82FD12" w14:textId="77777777" w:rsidTr="00624117">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General Duties</w:t>
            </w:r>
          </w:p>
        </w:tc>
        <w:tc>
          <w:tcPr>
            <w:tcW w:w="9356" w:type="dxa"/>
          </w:tcPr>
          <w:p w14:paraId="36F0A384" w14:textId="77777777" w:rsidR="00624117" w:rsidRPr="0051342B"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fully engage with the University’s Performance Enabling and Welsh language policies</w:t>
            </w:r>
          </w:p>
          <w:p w14:paraId="48BDD725" w14:textId="77777777" w:rsidR="00624117" w:rsidRPr="0051342B"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promote equality and diversity in working practices and to maintain positive working relationships.</w:t>
            </w:r>
          </w:p>
          <w:p w14:paraId="35F37844" w14:textId="77777777" w:rsidR="00624117" w:rsidRPr="0051342B"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77777777" w:rsidR="00624117" w:rsidRPr="0051342B"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Any other duties as agreed by the Faculty / Directorate / Service Area.</w:t>
            </w:r>
          </w:p>
          <w:p w14:paraId="5A99774F" w14:textId="132131F7" w:rsidR="00624117" w:rsidRPr="0051342B" w:rsidRDefault="00624117" w:rsidP="00137882">
            <w:pPr>
              <w:pStyle w:val="ListParagraph"/>
              <w:numPr>
                <w:ilvl w:val="0"/>
                <w:numId w:val="5"/>
              </w:numPr>
              <w:spacing w:before="0" w:after="0" w:line="240" w:lineRule="auto"/>
              <w:jc w:val="both"/>
              <w:rPr>
                <w:rFonts w:asciiTheme="minorHAnsi" w:hAnsiTheme="minorHAnsi"/>
                <w:sz w:val="20"/>
                <w:szCs w:val="20"/>
              </w:rPr>
            </w:pPr>
            <w:r w:rsidRPr="00137882">
              <w:rPr>
                <w:rFonts w:asciiTheme="minorHAnsi" w:hAnsiTheme="minorHAnsi" w:cs="Arial"/>
                <w:color w:val="000000"/>
                <w:sz w:val="20"/>
                <w:szCs w:val="20"/>
              </w:rPr>
              <w:t>To ensure that risk management is an integral part of your day to day activities to ensure working practices are compliant with the University's Risk Management Policy.</w:t>
            </w: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Professional Services Values</w:t>
            </w:r>
          </w:p>
        </w:tc>
        <w:tc>
          <w:tcPr>
            <w:tcW w:w="9356" w:type="dxa"/>
          </w:tcPr>
          <w:p w14:paraId="4AD728A4"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51342B" w:rsidRDefault="00624117" w:rsidP="009305C0">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Pr="0051342B" w:rsidRDefault="00624117" w:rsidP="009305C0">
            <w:pPr>
              <w:spacing w:after="100" w:afterAutospacing="1"/>
              <w:rPr>
                <w:rFonts w:asciiTheme="minorHAnsi" w:hAnsiTheme="minorHAnsi"/>
                <w:sz w:val="20"/>
                <w:szCs w:val="20"/>
              </w:rPr>
            </w:pPr>
            <w:r w:rsidRPr="0051342B">
              <w:rPr>
                <w:rFonts w:asciiTheme="minorHAnsi" w:hAnsiTheme="minorHAnsi"/>
                <w:b/>
                <w:bCs/>
                <w:sz w:val="20"/>
                <w:szCs w:val="20"/>
              </w:rPr>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rsidP="009305C0">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rsidP="009305C0">
            <w:pPr>
              <w:rPr>
                <w:rFonts w:asciiTheme="minorHAnsi" w:eastAsia="Times New Roman" w:hAnsi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3F16C8D6" w14:textId="77777777" w:rsidR="00624117" w:rsidRPr="0051342B" w:rsidRDefault="00624117" w:rsidP="009305C0">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68237E13" w14:textId="77777777" w:rsidR="00624117" w:rsidRPr="0051342B"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Values:</w:t>
            </w:r>
          </w:p>
          <w:p w14:paraId="34A891EB" w14:textId="77777777" w:rsidR="00624117" w:rsidRPr="0051342B" w:rsidRDefault="00624117" w:rsidP="00137882">
            <w:pPr>
              <w:pStyle w:val="ListParagraph"/>
              <w:numPr>
                <w:ilvl w:val="0"/>
                <w:numId w:val="15"/>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Demonstrable evidence of taking pride in delivering professional services and solutions</w:t>
            </w:r>
          </w:p>
          <w:p w14:paraId="41F2B73E" w14:textId="77777777" w:rsidR="00624117" w:rsidRPr="0051342B" w:rsidRDefault="00624117" w:rsidP="00137882">
            <w:pPr>
              <w:pStyle w:val="ListParagraph"/>
              <w:numPr>
                <w:ilvl w:val="0"/>
                <w:numId w:val="15"/>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77777777" w:rsidR="00624117" w:rsidRPr="0051342B" w:rsidRDefault="00624117" w:rsidP="00137882">
            <w:pPr>
              <w:pStyle w:val="ListParagraph"/>
              <w:numPr>
                <w:ilvl w:val="0"/>
                <w:numId w:val="15"/>
              </w:numPr>
              <w:spacing w:before="0" w:after="240" w:line="240" w:lineRule="auto"/>
              <w:rPr>
                <w:rFonts w:asciiTheme="minorHAnsi" w:hAnsiTheme="minorHAnsi" w:cs="Arial"/>
                <w:sz w:val="20"/>
                <w:szCs w:val="20"/>
              </w:rPr>
            </w:pPr>
            <w:r w:rsidRPr="0051342B">
              <w:rPr>
                <w:rFonts w:asciiTheme="minorHAnsi" w:hAnsiTheme="minorHAnsi" w:cs="Arial"/>
                <w:bCs/>
                <w:sz w:val="20"/>
                <w:szCs w:val="20"/>
              </w:rPr>
              <w:t xml:space="preserve">Demonstrable evidence of providing a caring approach to all of your customers ensuring a personalised and positive experience </w:t>
            </w:r>
          </w:p>
          <w:p w14:paraId="3C8F4B71" w14:textId="77777777" w:rsidR="00624117"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Qualification:</w:t>
            </w:r>
          </w:p>
          <w:p w14:paraId="47FE1EC4" w14:textId="50F99892" w:rsidR="00137882" w:rsidRPr="00137882" w:rsidRDefault="00137882" w:rsidP="00137882">
            <w:pPr>
              <w:pStyle w:val="ListParagraph"/>
              <w:numPr>
                <w:ilvl w:val="0"/>
                <w:numId w:val="15"/>
              </w:numPr>
              <w:rPr>
                <w:rFonts w:asciiTheme="minorHAnsi" w:hAnsiTheme="minorHAnsi"/>
                <w:bCs/>
                <w:sz w:val="20"/>
                <w:szCs w:val="20"/>
              </w:rPr>
            </w:pPr>
            <w:r w:rsidRPr="00137882">
              <w:rPr>
                <w:rFonts w:asciiTheme="minorHAnsi" w:hAnsiTheme="minorHAnsi"/>
                <w:bCs/>
                <w:sz w:val="20"/>
                <w:szCs w:val="20"/>
              </w:rPr>
              <w:t>Sound basic education. Equivalent of 5 GCSEs including minimum of Grade ‘C’ in Maths and English</w:t>
            </w:r>
          </w:p>
          <w:p w14:paraId="604DFFCC" w14:textId="77777777" w:rsidR="00624117"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Experience:</w:t>
            </w:r>
          </w:p>
          <w:p w14:paraId="1EE48437" w14:textId="77777777" w:rsidR="00137882" w:rsidRPr="00137882" w:rsidRDefault="00137882" w:rsidP="00137882">
            <w:pPr>
              <w:pStyle w:val="ListParagraph"/>
              <w:numPr>
                <w:ilvl w:val="0"/>
                <w:numId w:val="15"/>
              </w:numPr>
              <w:spacing w:before="100" w:beforeAutospacing="1"/>
              <w:rPr>
                <w:rFonts w:asciiTheme="minorHAnsi" w:hAnsiTheme="minorHAnsi"/>
                <w:bCs/>
                <w:sz w:val="20"/>
                <w:szCs w:val="20"/>
              </w:rPr>
            </w:pPr>
            <w:r w:rsidRPr="00137882">
              <w:rPr>
                <w:rFonts w:asciiTheme="minorHAnsi" w:hAnsiTheme="minorHAnsi"/>
                <w:bCs/>
                <w:sz w:val="20"/>
                <w:szCs w:val="20"/>
              </w:rPr>
              <w:t>Experience of working in a customer focused environment, ideally in a front of house position.</w:t>
            </w:r>
          </w:p>
          <w:p w14:paraId="5F42374A" w14:textId="73DD5F95" w:rsidR="00137882" w:rsidRPr="00137882" w:rsidRDefault="00137882" w:rsidP="00137882">
            <w:pPr>
              <w:pStyle w:val="ListParagraph"/>
              <w:numPr>
                <w:ilvl w:val="0"/>
                <w:numId w:val="15"/>
              </w:numPr>
              <w:spacing w:before="100" w:beforeAutospacing="1"/>
              <w:rPr>
                <w:rFonts w:asciiTheme="minorHAnsi" w:hAnsiTheme="minorHAnsi"/>
                <w:bCs/>
                <w:sz w:val="20"/>
                <w:szCs w:val="20"/>
              </w:rPr>
            </w:pPr>
            <w:r w:rsidRPr="00137882">
              <w:rPr>
                <w:rFonts w:asciiTheme="minorHAnsi" w:hAnsiTheme="minorHAnsi"/>
                <w:bCs/>
                <w:sz w:val="20"/>
                <w:szCs w:val="20"/>
              </w:rPr>
              <w:t>Extensive experience of administrative work, ideally with student facing experience and within in a busy and pressurised environment.</w:t>
            </w:r>
          </w:p>
          <w:p w14:paraId="2B5B1578" w14:textId="77777777" w:rsidR="00624117"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Knowledge and Skills:</w:t>
            </w:r>
          </w:p>
          <w:p w14:paraId="62F17A70" w14:textId="77777777" w:rsidR="00137882" w:rsidRDefault="00137882" w:rsidP="00137882">
            <w:pPr>
              <w:pStyle w:val="TableParagraph"/>
              <w:numPr>
                <w:ilvl w:val="0"/>
                <w:numId w:val="15"/>
              </w:numPr>
              <w:tabs>
                <w:tab w:val="left" w:pos="828"/>
                <w:tab w:val="left" w:pos="829"/>
              </w:tabs>
              <w:spacing w:before="1"/>
              <w:ind w:right="97"/>
            </w:pPr>
            <w:r>
              <w:t>Excellent</w:t>
            </w:r>
            <w:r>
              <w:rPr>
                <w:spacing w:val="1"/>
              </w:rPr>
              <w:t xml:space="preserve"> </w:t>
            </w:r>
            <w:r>
              <w:t>IT</w:t>
            </w:r>
            <w:r>
              <w:rPr>
                <w:spacing w:val="1"/>
              </w:rPr>
              <w:t xml:space="preserve"> </w:t>
            </w:r>
            <w:r>
              <w:t>skills,</w:t>
            </w:r>
            <w:r>
              <w:rPr>
                <w:spacing w:val="1"/>
              </w:rPr>
              <w:t xml:space="preserve"> </w:t>
            </w:r>
            <w:r>
              <w:t>including</w:t>
            </w:r>
            <w:r>
              <w:rPr>
                <w:spacing w:val="1"/>
              </w:rPr>
              <w:t xml:space="preserve"> </w:t>
            </w:r>
            <w:r>
              <w:t>fluency</w:t>
            </w:r>
            <w:r>
              <w:rPr>
                <w:spacing w:val="1"/>
              </w:rPr>
              <w:t xml:space="preserve"> </w:t>
            </w:r>
            <w:r>
              <w:t>in</w:t>
            </w:r>
            <w:r>
              <w:rPr>
                <w:spacing w:val="1"/>
              </w:rPr>
              <w:t xml:space="preserve"> </w:t>
            </w:r>
            <w:r>
              <w:t>all Microsoft Office</w:t>
            </w:r>
            <w:r>
              <w:rPr>
                <w:spacing w:val="1"/>
              </w:rPr>
              <w:t xml:space="preserve"> </w:t>
            </w:r>
            <w:r>
              <w:t>Packages</w:t>
            </w:r>
            <w:r>
              <w:rPr>
                <w:spacing w:val="1"/>
              </w:rPr>
              <w:t xml:space="preserve"> </w:t>
            </w:r>
            <w:r>
              <w:t>(Word,</w:t>
            </w:r>
            <w:r>
              <w:rPr>
                <w:spacing w:val="1"/>
              </w:rPr>
              <w:t xml:space="preserve"> </w:t>
            </w:r>
            <w:r>
              <w:t>Access</w:t>
            </w:r>
            <w:r>
              <w:rPr>
                <w:spacing w:val="1"/>
              </w:rPr>
              <w:t xml:space="preserve"> </w:t>
            </w:r>
            <w:r>
              <w:t>and</w:t>
            </w:r>
            <w:r>
              <w:rPr>
                <w:spacing w:val="1"/>
              </w:rPr>
              <w:t xml:space="preserve"> </w:t>
            </w:r>
            <w:r>
              <w:t>in</w:t>
            </w:r>
            <w:r>
              <w:rPr>
                <w:spacing w:val="-47"/>
              </w:rPr>
              <w:t xml:space="preserve"> </w:t>
            </w:r>
            <w:r>
              <w:t>particular</w:t>
            </w:r>
            <w:r>
              <w:rPr>
                <w:spacing w:val="-2"/>
              </w:rPr>
              <w:t xml:space="preserve"> </w:t>
            </w:r>
            <w:r>
              <w:t>Excel,</w:t>
            </w:r>
            <w:r>
              <w:rPr>
                <w:spacing w:val="-2"/>
              </w:rPr>
              <w:t xml:space="preserve"> </w:t>
            </w:r>
            <w:r>
              <w:t>PowerPoint and</w:t>
            </w:r>
            <w:r>
              <w:rPr>
                <w:spacing w:val="-1"/>
              </w:rPr>
              <w:t xml:space="preserve"> </w:t>
            </w:r>
            <w:r>
              <w:t>Outlook).</w:t>
            </w:r>
          </w:p>
          <w:p w14:paraId="64F30E86" w14:textId="77777777" w:rsidR="00137882" w:rsidRDefault="00137882" w:rsidP="00137882">
            <w:pPr>
              <w:pStyle w:val="TableParagraph"/>
              <w:numPr>
                <w:ilvl w:val="0"/>
                <w:numId w:val="15"/>
              </w:numPr>
              <w:tabs>
                <w:tab w:val="left" w:pos="828"/>
                <w:tab w:val="left" w:pos="829"/>
              </w:tabs>
              <w:ind w:right="96"/>
            </w:pPr>
            <w:r>
              <w:t>Excellent</w:t>
            </w:r>
            <w:r>
              <w:rPr>
                <w:spacing w:val="42"/>
              </w:rPr>
              <w:t xml:space="preserve"> </w:t>
            </w:r>
            <w:r>
              <w:t>interpersonal</w:t>
            </w:r>
            <w:r>
              <w:rPr>
                <w:spacing w:val="41"/>
              </w:rPr>
              <w:t xml:space="preserve"> </w:t>
            </w:r>
            <w:r>
              <w:t>and</w:t>
            </w:r>
            <w:r>
              <w:rPr>
                <w:spacing w:val="41"/>
              </w:rPr>
              <w:t xml:space="preserve"> </w:t>
            </w:r>
            <w:r>
              <w:t>oral</w:t>
            </w:r>
            <w:r>
              <w:rPr>
                <w:spacing w:val="42"/>
              </w:rPr>
              <w:t xml:space="preserve"> </w:t>
            </w:r>
            <w:r>
              <w:t>skills</w:t>
            </w:r>
            <w:r>
              <w:rPr>
                <w:spacing w:val="39"/>
              </w:rPr>
              <w:t xml:space="preserve"> </w:t>
            </w:r>
            <w:r>
              <w:t>to</w:t>
            </w:r>
            <w:r>
              <w:rPr>
                <w:spacing w:val="41"/>
              </w:rPr>
              <w:t xml:space="preserve"> </w:t>
            </w:r>
            <w:r>
              <w:t>communicate</w:t>
            </w:r>
            <w:r>
              <w:rPr>
                <w:spacing w:val="43"/>
              </w:rPr>
              <w:t xml:space="preserve"> </w:t>
            </w:r>
            <w:r>
              <w:t>effectively</w:t>
            </w:r>
            <w:r>
              <w:rPr>
                <w:spacing w:val="42"/>
              </w:rPr>
              <w:t xml:space="preserve"> </w:t>
            </w:r>
            <w:r>
              <w:t>with</w:t>
            </w:r>
            <w:r>
              <w:rPr>
                <w:spacing w:val="41"/>
              </w:rPr>
              <w:t xml:space="preserve"> </w:t>
            </w:r>
            <w:r>
              <w:t>a</w:t>
            </w:r>
            <w:r>
              <w:rPr>
                <w:spacing w:val="42"/>
              </w:rPr>
              <w:t xml:space="preserve"> </w:t>
            </w:r>
            <w:r>
              <w:t>diverse</w:t>
            </w:r>
            <w:r>
              <w:rPr>
                <w:spacing w:val="42"/>
              </w:rPr>
              <w:t xml:space="preserve"> </w:t>
            </w:r>
            <w:r>
              <w:t>range</w:t>
            </w:r>
            <w:r>
              <w:rPr>
                <w:spacing w:val="40"/>
              </w:rPr>
              <w:t xml:space="preserve"> </w:t>
            </w:r>
            <w:r>
              <w:t>of</w:t>
            </w:r>
            <w:r>
              <w:rPr>
                <w:spacing w:val="-46"/>
              </w:rPr>
              <w:t xml:space="preserve"> </w:t>
            </w:r>
            <w:r>
              <w:t>people at</w:t>
            </w:r>
            <w:r>
              <w:rPr>
                <w:spacing w:val="-1"/>
              </w:rPr>
              <w:t xml:space="preserve"> </w:t>
            </w:r>
            <w:r>
              <w:t>all</w:t>
            </w:r>
            <w:r>
              <w:rPr>
                <w:spacing w:val="-1"/>
              </w:rPr>
              <w:t xml:space="preserve"> </w:t>
            </w:r>
            <w:r>
              <w:t>levels and</w:t>
            </w:r>
            <w:r>
              <w:rPr>
                <w:spacing w:val="-1"/>
              </w:rPr>
              <w:t xml:space="preserve"> </w:t>
            </w:r>
            <w:r>
              <w:t>through</w:t>
            </w:r>
            <w:r>
              <w:rPr>
                <w:spacing w:val="-1"/>
              </w:rPr>
              <w:t xml:space="preserve"> </w:t>
            </w:r>
            <w:r>
              <w:t>all</w:t>
            </w:r>
            <w:r>
              <w:rPr>
                <w:spacing w:val="-3"/>
              </w:rPr>
              <w:t xml:space="preserve"> </w:t>
            </w:r>
            <w:r>
              <w:t>mediums.</w:t>
            </w:r>
          </w:p>
          <w:p w14:paraId="5B8123D6" w14:textId="77777777" w:rsidR="00137882" w:rsidRDefault="00137882" w:rsidP="00137882">
            <w:pPr>
              <w:pStyle w:val="TableParagraph"/>
              <w:numPr>
                <w:ilvl w:val="0"/>
                <w:numId w:val="15"/>
              </w:numPr>
              <w:tabs>
                <w:tab w:val="left" w:pos="828"/>
                <w:tab w:val="left" w:pos="829"/>
              </w:tabs>
            </w:pPr>
            <w:r>
              <w:t>Excellent</w:t>
            </w:r>
            <w:r>
              <w:rPr>
                <w:spacing w:val="-2"/>
              </w:rPr>
              <w:t xml:space="preserve"> </w:t>
            </w:r>
            <w:r>
              <w:t>written</w:t>
            </w:r>
            <w:r>
              <w:rPr>
                <w:spacing w:val="-3"/>
              </w:rPr>
              <w:t xml:space="preserve"> </w:t>
            </w:r>
            <w:r>
              <w:t>communication</w:t>
            </w:r>
            <w:r>
              <w:rPr>
                <w:spacing w:val="-3"/>
              </w:rPr>
              <w:t xml:space="preserve"> </w:t>
            </w:r>
            <w:r>
              <w:t>skills-</w:t>
            </w:r>
            <w:r>
              <w:rPr>
                <w:spacing w:val="-2"/>
              </w:rPr>
              <w:t xml:space="preserve"> </w:t>
            </w:r>
            <w:r>
              <w:t>able</w:t>
            </w:r>
            <w:r>
              <w:rPr>
                <w:spacing w:val="-4"/>
              </w:rPr>
              <w:t xml:space="preserve"> </w:t>
            </w:r>
            <w:r>
              <w:t>to convey</w:t>
            </w:r>
            <w:r>
              <w:rPr>
                <w:spacing w:val="-3"/>
              </w:rPr>
              <w:t xml:space="preserve"> </w:t>
            </w:r>
            <w:r>
              <w:t>detailed</w:t>
            </w:r>
            <w:r>
              <w:rPr>
                <w:spacing w:val="-2"/>
              </w:rPr>
              <w:t xml:space="preserve"> </w:t>
            </w:r>
            <w:r>
              <w:t>information</w:t>
            </w:r>
            <w:r>
              <w:rPr>
                <w:spacing w:val="-2"/>
              </w:rPr>
              <w:t xml:space="preserve"> </w:t>
            </w:r>
            <w:r>
              <w:t>clearly.</w:t>
            </w:r>
          </w:p>
          <w:p w14:paraId="0448BDEF" w14:textId="77777777" w:rsidR="00137882" w:rsidRDefault="00137882" w:rsidP="00137882">
            <w:pPr>
              <w:pStyle w:val="TableParagraph"/>
              <w:numPr>
                <w:ilvl w:val="0"/>
                <w:numId w:val="15"/>
              </w:numPr>
              <w:tabs>
                <w:tab w:val="left" w:pos="828"/>
                <w:tab w:val="left" w:pos="829"/>
              </w:tabs>
            </w:pPr>
            <w:r>
              <w:t>Attention</w:t>
            </w:r>
            <w:r>
              <w:rPr>
                <w:spacing w:val="-2"/>
              </w:rPr>
              <w:t xml:space="preserve"> </w:t>
            </w:r>
            <w:r>
              <w:t>to</w:t>
            </w:r>
            <w:r>
              <w:rPr>
                <w:spacing w:val="1"/>
              </w:rPr>
              <w:t xml:space="preserve"> </w:t>
            </w:r>
            <w:r>
              <w:t>detail</w:t>
            </w:r>
            <w:r>
              <w:rPr>
                <w:spacing w:val="-1"/>
              </w:rPr>
              <w:t xml:space="preserve"> </w:t>
            </w:r>
            <w:r>
              <w:t>and</w:t>
            </w:r>
            <w:r>
              <w:rPr>
                <w:spacing w:val="-1"/>
              </w:rPr>
              <w:t xml:space="preserve"> </w:t>
            </w:r>
            <w:r>
              <w:t>the</w:t>
            </w:r>
            <w:r>
              <w:rPr>
                <w:spacing w:val="-5"/>
              </w:rPr>
              <w:t xml:space="preserve"> </w:t>
            </w:r>
            <w:r>
              <w:t>ability to</w:t>
            </w:r>
            <w:r>
              <w:rPr>
                <w:spacing w:val="-2"/>
              </w:rPr>
              <w:t xml:space="preserve"> </w:t>
            </w:r>
            <w:r>
              <w:t>work</w:t>
            </w:r>
            <w:r>
              <w:rPr>
                <w:spacing w:val="1"/>
              </w:rPr>
              <w:t xml:space="preserve"> </w:t>
            </w:r>
            <w:r>
              <w:t>accurately,</w:t>
            </w:r>
            <w:r>
              <w:rPr>
                <w:spacing w:val="-2"/>
              </w:rPr>
              <w:t xml:space="preserve"> </w:t>
            </w:r>
            <w:r>
              <w:t>at</w:t>
            </w:r>
            <w:r>
              <w:rPr>
                <w:spacing w:val="-1"/>
              </w:rPr>
              <w:t xml:space="preserve"> </w:t>
            </w:r>
            <w:r>
              <w:t>speed</w:t>
            </w:r>
            <w:r>
              <w:rPr>
                <w:spacing w:val="-3"/>
              </w:rPr>
              <w:t xml:space="preserve"> </w:t>
            </w:r>
            <w:r>
              <w:t>and</w:t>
            </w:r>
            <w:r>
              <w:rPr>
                <w:spacing w:val="-2"/>
              </w:rPr>
              <w:t xml:space="preserve"> </w:t>
            </w:r>
            <w:r>
              <w:t>within</w:t>
            </w:r>
            <w:r>
              <w:rPr>
                <w:spacing w:val="-1"/>
              </w:rPr>
              <w:t xml:space="preserve"> </w:t>
            </w:r>
            <w:r>
              <w:t>tight</w:t>
            </w:r>
            <w:r>
              <w:rPr>
                <w:spacing w:val="-2"/>
              </w:rPr>
              <w:t xml:space="preserve"> </w:t>
            </w:r>
            <w:r>
              <w:t>deadlines.</w:t>
            </w:r>
          </w:p>
          <w:p w14:paraId="75AB3098" w14:textId="77777777" w:rsidR="00137882" w:rsidRDefault="00137882" w:rsidP="00137882">
            <w:pPr>
              <w:pStyle w:val="TableParagraph"/>
              <w:numPr>
                <w:ilvl w:val="0"/>
                <w:numId w:val="15"/>
              </w:numPr>
              <w:tabs>
                <w:tab w:val="left" w:pos="828"/>
                <w:tab w:val="left" w:pos="829"/>
              </w:tabs>
              <w:spacing w:before="1"/>
              <w:ind w:right="97"/>
            </w:pPr>
            <w:r>
              <w:t>Evidence</w:t>
            </w:r>
            <w:r>
              <w:rPr>
                <w:spacing w:val="20"/>
              </w:rPr>
              <w:t xml:space="preserve"> </w:t>
            </w:r>
            <w:r>
              <w:t>of</w:t>
            </w:r>
            <w:r>
              <w:rPr>
                <w:spacing w:val="20"/>
              </w:rPr>
              <w:t xml:space="preserve"> </w:t>
            </w:r>
            <w:r>
              <w:t>excellent</w:t>
            </w:r>
            <w:r>
              <w:rPr>
                <w:spacing w:val="22"/>
              </w:rPr>
              <w:t xml:space="preserve"> </w:t>
            </w:r>
            <w:r>
              <w:t>time</w:t>
            </w:r>
            <w:r>
              <w:rPr>
                <w:spacing w:val="20"/>
              </w:rPr>
              <w:t xml:space="preserve"> </w:t>
            </w:r>
            <w:r>
              <w:t>management</w:t>
            </w:r>
            <w:r>
              <w:rPr>
                <w:spacing w:val="24"/>
              </w:rPr>
              <w:t xml:space="preserve"> </w:t>
            </w:r>
            <w:r>
              <w:t>and</w:t>
            </w:r>
            <w:r>
              <w:rPr>
                <w:spacing w:val="19"/>
              </w:rPr>
              <w:t xml:space="preserve"> </w:t>
            </w:r>
            <w:r>
              <w:t>organisational</w:t>
            </w:r>
            <w:r>
              <w:rPr>
                <w:spacing w:val="22"/>
              </w:rPr>
              <w:t xml:space="preserve"> </w:t>
            </w:r>
            <w:r>
              <w:t>skills,</w:t>
            </w:r>
            <w:r>
              <w:rPr>
                <w:spacing w:val="22"/>
              </w:rPr>
              <w:t xml:space="preserve"> </w:t>
            </w:r>
            <w:r>
              <w:t>clearly</w:t>
            </w:r>
            <w:r>
              <w:rPr>
                <w:spacing w:val="23"/>
              </w:rPr>
              <w:t xml:space="preserve"> </w:t>
            </w:r>
            <w:r>
              <w:t>demonstrating</w:t>
            </w:r>
            <w:r>
              <w:rPr>
                <w:spacing w:val="22"/>
              </w:rPr>
              <w:t xml:space="preserve"> </w:t>
            </w:r>
            <w:r>
              <w:t>the</w:t>
            </w:r>
            <w:r>
              <w:rPr>
                <w:spacing w:val="-47"/>
              </w:rPr>
              <w:t xml:space="preserve"> </w:t>
            </w:r>
            <w:r>
              <w:t>ability</w:t>
            </w:r>
            <w:r>
              <w:rPr>
                <w:spacing w:val="-1"/>
              </w:rPr>
              <w:t xml:space="preserve"> </w:t>
            </w:r>
            <w:r>
              <w:t>to</w:t>
            </w:r>
            <w:r>
              <w:rPr>
                <w:spacing w:val="1"/>
              </w:rPr>
              <w:t xml:space="preserve"> </w:t>
            </w:r>
            <w:r>
              <w:t>plan</w:t>
            </w:r>
            <w:r>
              <w:rPr>
                <w:spacing w:val="-1"/>
              </w:rPr>
              <w:t xml:space="preserve"> </w:t>
            </w:r>
            <w:r>
              <w:t>and</w:t>
            </w:r>
            <w:r>
              <w:rPr>
                <w:spacing w:val="-1"/>
              </w:rPr>
              <w:t xml:space="preserve"> </w:t>
            </w:r>
            <w:r>
              <w:t>prioritise</w:t>
            </w:r>
            <w:r>
              <w:rPr>
                <w:spacing w:val="1"/>
              </w:rPr>
              <w:t xml:space="preserve"> </w:t>
            </w:r>
            <w:r>
              <w:t>a number</w:t>
            </w:r>
            <w:r>
              <w:rPr>
                <w:spacing w:val="-2"/>
              </w:rPr>
              <w:t xml:space="preserve"> </w:t>
            </w:r>
            <w:r>
              <w:t>of tasks.</w:t>
            </w:r>
          </w:p>
          <w:p w14:paraId="43742EF4" w14:textId="77777777" w:rsidR="00137882" w:rsidRDefault="00137882" w:rsidP="00137882">
            <w:pPr>
              <w:pStyle w:val="TableParagraph"/>
              <w:numPr>
                <w:ilvl w:val="0"/>
                <w:numId w:val="15"/>
              </w:numPr>
              <w:tabs>
                <w:tab w:val="left" w:pos="828"/>
                <w:tab w:val="left" w:pos="829"/>
              </w:tabs>
              <w:ind w:right="95"/>
            </w:pPr>
            <w:r>
              <w:t>The</w:t>
            </w:r>
            <w:r>
              <w:rPr>
                <w:spacing w:val="16"/>
              </w:rPr>
              <w:t xml:space="preserve"> </w:t>
            </w:r>
            <w:r>
              <w:t>ability</w:t>
            </w:r>
            <w:r>
              <w:rPr>
                <w:spacing w:val="16"/>
              </w:rPr>
              <w:t xml:space="preserve"> </w:t>
            </w:r>
            <w:r>
              <w:t>to</w:t>
            </w:r>
            <w:r>
              <w:rPr>
                <w:spacing w:val="14"/>
              </w:rPr>
              <w:t xml:space="preserve"> </w:t>
            </w:r>
            <w:r>
              <w:t>work</w:t>
            </w:r>
            <w:r>
              <w:rPr>
                <w:spacing w:val="13"/>
              </w:rPr>
              <w:t xml:space="preserve"> </w:t>
            </w:r>
            <w:r>
              <w:t>both</w:t>
            </w:r>
            <w:r>
              <w:rPr>
                <w:spacing w:val="13"/>
              </w:rPr>
              <w:t xml:space="preserve"> </w:t>
            </w:r>
            <w:r>
              <w:t>independently</w:t>
            </w:r>
            <w:r>
              <w:rPr>
                <w:spacing w:val="14"/>
              </w:rPr>
              <w:t xml:space="preserve"> </w:t>
            </w:r>
            <w:r>
              <w:t>and</w:t>
            </w:r>
            <w:r>
              <w:rPr>
                <w:spacing w:val="15"/>
              </w:rPr>
              <w:t xml:space="preserve"> </w:t>
            </w:r>
            <w:r>
              <w:t>to</w:t>
            </w:r>
            <w:r>
              <w:rPr>
                <w:spacing w:val="17"/>
              </w:rPr>
              <w:t xml:space="preserve"> </w:t>
            </w:r>
            <w:r>
              <w:t>be</w:t>
            </w:r>
            <w:r>
              <w:rPr>
                <w:spacing w:val="15"/>
              </w:rPr>
              <w:t xml:space="preserve"> </w:t>
            </w:r>
            <w:r>
              <w:t>relied</w:t>
            </w:r>
            <w:r>
              <w:rPr>
                <w:spacing w:val="16"/>
              </w:rPr>
              <w:t xml:space="preserve"> </w:t>
            </w:r>
            <w:r>
              <w:t>upon</w:t>
            </w:r>
            <w:r>
              <w:rPr>
                <w:spacing w:val="15"/>
              </w:rPr>
              <w:t xml:space="preserve"> </w:t>
            </w:r>
            <w:r>
              <w:t>as</w:t>
            </w:r>
            <w:r>
              <w:rPr>
                <w:spacing w:val="16"/>
              </w:rPr>
              <w:t xml:space="preserve"> </w:t>
            </w:r>
            <w:r>
              <w:t>a</w:t>
            </w:r>
            <w:r>
              <w:rPr>
                <w:spacing w:val="17"/>
              </w:rPr>
              <w:t xml:space="preserve"> </w:t>
            </w:r>
            <w:r>
              <w:t>strong</w:t>
            </w:r>
            <w:r>
              <w:rPr>
                <w:spacing w:val="12"/>
              </w:rPr>
              <w:t xml:space="preserve"> </w:t>
            </w:r>
            <w:r>
              <w:t>member</w:t>
            </w:r>
            <w:r>
              <w:rPr>
                <w:spacing w:val="16"/>
              </w:rPr>
              <w:t xml:space="preserve"> </w:t>
            </w:r>
            <w:r>
              <w:t>of</w:t>
            </w:r>
            <w:r>
              <w:rPr>
                <w:spacing w:val="13"/>
              </w:rPr>
              <w:t xml:space="preserve"> </w:t>
            </w:r>
            <w:r>
              <w:t>a</w:t>
            </w:r>
            <w:r>
              <w:rPr>
                <w:spacing w:val="16"/>
              </w:rPr>
              <w:t xml:space="preserve"> </w:t>
            </w:r>
            <w:r>
              <w:lastRenderedPageBreak/>
              <w:t>busy</w:t>
            </w:r>
            <w:r>
              <w:rPr>
                <w:spacing w:val="-46"/>
              </w:rPr>
              <w:t xml:space="preserve"> </w:t>
            </w:r>
            <w:r>
              <w:t>team.</w:t>
            </w:r>
          </w:p>
          <w:p w14:paraId="5B3A2AAB" w14:textId="77777777" w:rsidR="00137882" w:rsidRDefault="00137882" w:rsidP="00137882">
            <w:pPr>
              <w:pStyle w:val="TableParagraph"/>
              <w:numPr>
                <w:ilvl w:val="0"/>
                <w:numId w:val="15"/>
              </w:numPr>
              <w:tabs>
                <w:tab w:val="left" w:pos="828"/>
                <w:tab w:val="left" w:pos="829"/>
              </w:tabs>
              <w:ind w:right="96"/>
            </w:pPr>
            <w:r>
              <w:t>Demonstrates</w:t>
            </w:r>
            <w:r>
              <w:rPr>
                <w:spacing w:val="39"/>
              </w:rPr>
              <w:t xml:space="preserve"> </w:t>
            </w:r>
            <w:r>
              <w:t>the</w:t>
            </w:r>
            <w:r>
              <w:rPr>
                <w:spacing w:val="41"/>
              </w:rPr>
              <w:t xml:space="preserve"> </w:t>
            </w:r>
            <w:r>
              <w:t>tendency</w:t>
            </w:r>
            <w:r>
              <w:rPr>
                <w:spacing w:val="41"/>
              </w:rPr>
              <w:t xml:space="preserve"> </w:t>
            </w:r>
            <w:r>
              <w:t>to</w:t>
            </w:r>
            <w:r>
              <w:rPr>
                <w:spacing w:val="38"/>
              </w:rPr>
              <w:t xml:space="preserve"> </w:t>
            </w:r>
            <w:r>
              <w:t>contribute</w:t>
            </w:r>
            <w:r>
              <w:rPr>
                <w:spacing w:val="41"/>
              </w:rPr>
              <w:t xml:space="preserve"> </w:t>
            </w:r>
            <w:r>
              <w:t>ideas</w:t>
            </w:r>
            <w:r>
              <w:rPr>
                <w:spacing w:val="40"/>
              </w:rPr>
              <w:t xml:space="preserve"> </w:t>
            </w:r>
            <w:r>
              <w:t>and</w:t>
            </w:r>
            <w:r>
              <w:rPr>
                <w:spacing w:val="38"/>
              </w:rPr>
              <w:t xml:space="preserve"> </w:t>
            </w:r>
            <w:r>
              <w:t>initiate</w:t>
            </w:r>
            <w:r>
              <w:rPr>
                <w:spacing w:val="41"/>
              </w:rPr>
              <w:t xml:space="preserve"> </w:t>
            </w:r>
            <w:r>
              <w:t>new</w:t>
            </w:r>
            <w:r>
              <w:rPr>
                <w:spacing w:val="38"/>
              </w:rPr>
              <w:t xml:space="preserve"> </w:t>
            </w:r>
            <w:r>
              <w:t>ways</w:t>
            </w:r>
            <w:r>
              <w:rPr>
                <w:spacing w:val="38"/>
              </w:rPr>
              <w:t xml:space="preserve"> </w:t>
            </w:r>
            <w:r>
              <w:t>of</w:t>
            </w:r>
            <w:r>
              <w:rPr>
                <w:spacing w:val="37"/>
              </w:rPr>
              <w:t xml:space="preserve"> </w:t>
            </w:r>
            <w:r>
              <w:t>working,</w:t>
            </w:r>
            <w:r>
              <w:rPr>
                <w:spacing w:val="38"/>
              </w:rPr>
              <w:t xml:space="preserve"> </w:t>
            </w:r>
            <w:r>
              <w:t>with</w:t>
            </w:r>
            <w:r>
              <w:rPr>
                <w:spacing w:val="40"/>
              </w:rPr>
              <w:t xml:space="preserve"> </w:t>
            </w:r>
            <w:r>
              <w:t>a</w:t>
            </w:r>
            <w:r>
              <w:rPr>
                <w:spacing w:val="-47"/>
              </w:rPr>
              <w:t xml:space="preserve"> </w:t>
            </w:r>
            <w:r>
              <w:t>willingness to</w:t>
            </w:r>
            <w:r>
              <w:rPr>
                <w:spacing w:val="1"/>
              </w:rPr>
              <w:t xml:space="preserve"> </w:t>
            </w:r>
            <w:r>
              <w:t>approach</w:t>
            </w:r>
            <w:r>
              <w:rPr>
                <w:spacing w:val="-1"/>
              </w:rPr>
              <w:t xml:space="preserve"> </w:t>
            </w:r>
            <w:r>
              <w:t>new challenges</w:t>
            </w:r>
            <w:r>
              <w:rPr>
                <w:spacing w:val="-2"/>
              </w:rPr>
              <w:t xml:space="preserve"> </w:t>
            </w:r>
            <w:r>
              <w:t>and</w:t>
            </w:r>
            <w:r>
              <w:rPr>
                <w:spacing w:val="-1"/>
              </w:rPr>
              <w:t xml:space="preserve"> </w:t>
            </w:r>
            <w:r>
              <w:t>adjust plans to</w:t>
            </w:r>
            <w:r>
              <w:rPr>
                <w:spacing w:val="-1"/>
              </w:rPr>
              <w:t xml:space="preserve"> </w:t>
            </w:r>
            <w:r>
              <w:t>meet</w:t>
            </w:r>
            <w:r>
              <w:rPr>
                <w:spacing w:val="-3"/>
              </w:rPr>
              <w:t xml:space="preserve"> </w:t>
            </w:r>
            <w:r>
              <w:t>new</w:t>
            </w:r>
            <w:r>
              <w:rPr>
                <w:spacing w:val="-2"/>
              </w:rPr>
              <w:t xml:space="preserve"> </w:t>
            </w:r>
            <w:r>
              <w:t>priorities.</w:t>
            </w:r>
          </w:p>
          <w:p w14:paraId="6183CEC4" w14:textId="77777777" w:rsidR="00137882" w:rsidRDefault="00137882" w:rsidP="00137882">
            <w:pPr>
              <w:pStyle w:val="TableParagraph"/>
              <w:numPr>
                <w:ilvl w:val="0"/>
                <w:numId w:val="15"/>
              </w:numPr>
              <w:tabs>
                <w:tab w:val="left" w:pos="828"/>
                <w:tab w:val="left" w:pos="829"/>
              </w:tabs>
            </w:pPr>
            <w:r>
              <w:t>Commitment</w:t>
            </w:r>
            <w:r>
              <w:rPr>
                <w:spacing w:val="-3"/>
              </w:rPr>
              <w:t xml:space="preserve"> </w:t>
            </w:r>
            <w:r>
              <w:t>to</w:t>
            </w:r>
            <w:r>
              <w:rPr>
                <w:spacing w:val="-4"/>
              </w:rPr>
              <w:t xml:space="preserve"> </w:t>
            </w:r>
            <w:r>
              <w:t>continuing</w:t>
            </w:r>
            <w:r>
              <w:rPr>
                <w:spacing w:val="-5"/>
              </w:rPr>
              <w:t xml:space="preserve"> </w:t>
            </w:r>
            <w:r>
              <w:t>professional</w:t>
            </w:r>
            <w:r>
              <w:rPr>
                <w:spacing w:val="-3"/>
              </w:rPr>
              <w:t xml:space="preserve"> </w:t>
            </w:r>
            <w:r>
              <w:t>development.</w:t>
            </w:r>
          </w:p>
          <w:p w14:paraId="7B308D0C" w14:textId="77777777" w:rsidR="00137882" w:rsidRPr="0051342B" w:rsidRDefault="00137882" w:rsidP="009305C0">
            <w:pPr>
              <w:spacing w:before="100" w:beforeAutospacing="1"/>
              <w:rPr>
                <w:rFonts w:asciiTheme="minorHAnsi" w:hAnsiTheme="minorHAnsi"/>
                <w:b/>
                <w:sz w:val="20"/>
                <w:szCs w:val="20"/>
              </w:rPr>
            </w:pPr>
          </w:p>
          <w:p w14:paraId="6A9A8988" w14:textId="77777777" w:rsidR="00DA73F6" w:rsidRPr="0051342B" w:rsidRDefault="00DA73F6" w:rsidP="009305C0">
            <w:pPr>
              <w:spacing w:before="100" w:beforeAutospacing="1"/>
              <w:rPr>
                <w:rFonts w:asciiTheme="minorHAnsi" w:hAnsiTheme="minorHAnsi"/>
                <w:b/>
                <w:sz w:val="20"/>
                <w:szCs w:val="20"/>
              </w:rPr>
            </w:pPr>
          </w:p>
          <w:p w14:paraId="749A2307" w14:textId="0C386580" w:rsidR="00624117" w:rsidRDefault="00624117" w:rsidP="009305C0">
            <w:pPr>
              <w:spacing w:before="100" w:beforeAutospacing="1"/>
              <w:rPr>
                <w:rFonts w:asciiTheme="minorHAnsi" w:hAnsiTheme="minorHAnsi"/>
                <w:b/>
                <w:sz w:val="20"/>
                <w:szCs w:val="20"/>
                <w:u w:val="single"/>
              </w:rPr>
            </w:pPr>
            <w:r w:rsidRPr="0051342B">
              <w:rPr>
                <w:rFonts w:asciiTheme="minorHAnsi" w:hAnsiTheme="minorHAnsi"/>
                <w:b/>
                <w:sz w:val="20"/>
                <w:szCs w:val="20"/>
                <w:u w:val="single"/>
              </w:rPr>
              <w:t>Desirable Criteria:</w:t>
            </w:r>
          </w:p>
          <w:p w14:paraId="1C9CFE74" w14:textId="77777777" w:rsidR="00137882" w:rsidRPr="00003071" w:rsidRDefault="00137882" w:rsidP="00137882">
            <w:pPr>
              <w:pStyle w:val="TableParagraph"/>
              <w:numPr>
                <w:ilvl w:val="0"/>
                <w:numId w:val="15"/>
              </w:numPr>
              <w:spacing w:before="241" w:line="268" w:lineRule="exact"/>
              <w:rPr>
                <w:bCs/>
              </w:rPr>
            </w:pPr>
            <w:r w:rsidRPr="00003071">
              <w:rPr>
                <w:bCs/>
              </w:rPr>
              <w:t>The ability to communicate in Welsh</w:t>
            </w:r>
          </w:p>
          <w:p w14:paraId="4DDA729E" w14:textId="77777777" w:rsidR="00137882" w:rsidRPr="00003071" w:rsidRDefault="00137882" w:rsidP="00137882">
            <w:pPr>
              <w:pStyle w:val="TableParagraph"/>
              <w:numPr>
                <w:ilvl w:val="0"/>
                <w:numId w:val="15"/>
              </w:numPr>
              <w:tabs>
                <w:tab w:val="left" w:pos="828"/>
                <w:tab w:val="left" w:pos="829"/>
              </w:tabs>
              <w:spacing w:line="279" w:lineRule="exact"/>
              <w:rPr>
                <w:bCs/>
              </w:rPr>
            </w:pPr>
            <w:r w:rsidRPr="00003071">
              <w:rPr>
                <w:bCs/>
              </w:rPr>
              <w:t>Prior</w:t>
            </w:r>
            <w:r w:rsidRPr="00003071">
              <w:rPr>
                <w:bCs/>
                <w:spacing w:val="-4"/>
              </w:rPr>
              <w:t xml:space="preserve"> </w:t>
            </w:r>
            <w:r w:rsidRPr="00003071">
              <w:rPr>
                <w:bCs/>
              </w:rPr>
              <w:t>experience</w:t>
            </w:r>
            <w:r w:rsidRPr="00003071">
              <w:rPr>
                <w:bCs/>
                <w:spacing w:val="-3"/>
              </w:rPr>
              <w:t xml:space="preserve"> </w:t>
            </w:r>
            <w:r w:rsidRPr="00003071">
              <w:rPr>
                <w:bCs/>
              </w:rPr>
              <w:t>of</w:t>
            </w:r>
            <w:r w:rsidRPr="00003071">
              <w:rPr>
                <w:bCs/>
                <w:spacing w:val="-5"/>
              </w:rPr>
              <w:t xml:space="preserve"> </w:t>
            </w:r>
            <w:r w:rsidRPr="00003071">
              <w:rPr>
                <w:bCs/>
              </w:rPr>
              <w:t>working</w:t>
            </w:r>
            <w:r w:rsidRPr="00003071">
              <w:rPr>
                <w:bCs/>
                <w:spacing w:val="-2"/>
              </w:rPr>
              <w:t xml:space="preserve"> </w:t>
            </w:r>
            <w:r w:rsidRPr="00003071">
              <w:rPr>
                <w:bCs/>
              </w:rPr>
              <w:t>with</w:t>
            </w:r>
            <w:r w:rsidRPr="00003071">
              <w:rPr>
                <w:bCs/>
                <w:spacing w:val="-2"/>
              </w:rPr>
              <w:t xml:space="preserve"> </w:t>
            </w:r>
            <w:r w:rsidRPr="00003071">
              <w:rPr>
                <w:bCs/>
              </w:rPr>
              <w:t>people</w:t>
            </w:r>
            <w:r w:rsidRPr="00003071">
              <w:rPr>
                <w:bCs/>
                <w:spacing w:val="-2"/>
              </w:rPr>
              <w:t xml:space="preserve"> </w:t>
            </w:r>
            <w:r w:rsidRPr="00003071">
              <w:rPr>
                <w:bCs/>
              </w:rPr>
              <w:t>from different</w:t>
            </w:r>
            <w:r w:rsidRPr="00003071">
              <w:rPr>
                <w:bCs/>
                <w:spacing w:val="-2"/>
              </w:rPr>
              <w:t xml:space="preserve"> </w:t>
            </w:r>
            <w:r w:rsidRPr="00003071">
              <w:rPr>
                <w:bCs/>
              </w:rPr>
              <w:t>cultural</w:t>
            </w:r>
            <w:r w:rsidRPr="00003071">
              <w:rPr>
                <w:bCs/>
                <w:spacing w:val="-1"/>
              </w:rPr>
              <w:t xml:space="preserve"> </w:t>
            </w:r>
            <w:r w:rsidRPr="00003071">
              <w:rPr>
                <w:bCs/>
              </w:rPr>
              <w:t>backgrounds.</w:t>
            </w:r>
          </w:p>
          <w:p w14:paraId="08CEF543" w14:textId="6493D7F9" w:rsidR="00137882" w:rsidRPr="00137882" w:rsidRDefault="00137882" w:rsidP="00137882">
            <w:pPr>
              <w:pStyle w:val="TableParagraph"/>
              <w:numPr>
                <w:ilvl w:val="0"/>
                <w:numId w:val="15"/>
              </w:numPr>
              <w:tabs>
                <w:tab w:val="left" w:pos="828"/>
                <w:tab w:val="left" w:pos="829"/>
              </w:tabs>
              <w:rPr>
                <w:bCs/>
              </w:rPr>
            </w:pPr>
            <w:r w:rsidRPr="00003071">
              <w:rPr>
                <w:bCs/>
              </w:rPr>
              <w:t>Prior</w:t>
            </w:r>
            <w:r w:rsidRPr="00003071">
              <w:rPr>
                <w:bCs/>
                <w:spacing w:val="-3"/>
              </w:rPr>
              <w:t xml:space="preserve"> </w:t>
            </w:r>
            <w:r w:rsidRPr="00003071">
              <w:rPr>
                <w:bCs/>
              </w:rPr>
              <w:t>experience</w:t>
            </w:r>
            <w:r w:rsidRPr="00003071">
              <w:rPr>
                <w:bCs/>
                <w:spacing w:val="-2"/>
              </w:rPr>
              <w:t xml:space="preserve"> </w:t>
            </w:r>
            <w:r w:rsidRPr="00003071">
              <w:rPr>
                <w:bCs/>
              </w:rPr>
              <w:t>of</w:t>
            </w:r>
            <w:r w:rsidRPr="00003071">
              <w:rPr>
                <w:bCs/>
                <w:spacing w:val="-3"/>
              </w:rPr>
              <w:t xml:space="preserve"> </w:t>
            </w:r>
            <w:r w:rsidRPr="00003071">
              <w:rPr>
                <w:bCs/>
              </w:rPr>
              <w:t>working</w:t>
            </w:r>
            <w:r w:rsidRPr="00003071">
              <w:rPr>
                <w:bCs/>
                <w:spacing w:val="-2"/>
              </w:rPr>
              <w:t xml:space="preserve"> </w:t>
            </w:r>
            <w:r w:rsidRPr="00003071">
              <w:rPr>
                <w:bCs/>
              </w:rPr>
              <w:t>in Higher</w:t>
            </w:r>
            <w:r w:rsidRPr="00003071">
              <w:rPr>
                <w:bCs/>
                <w:spacing w:val="-1"/>
              </w:rPr>
              <w:t xml:space="preserve"> </w:t>
            </w:r>
            <w:r w:rsidRPr="00003071">
              <w:rPr>
                <w:bCs/>
              </w:rPr>
              <w:t>Education.</w:t>
            </w:r>
          </w:p>
          <w:p w14:paraId="583EA9AB" w14:textId="77777777" w:rsidR="00624117" w:rsidRPr="0051342B" w:rsidRDefault="00624117" w:rsidP="009305C0">
            <w:pPr>
              <w:rPr>
                <w:rFonts w:asciiTheme="minorHAnsi" w:hAnsiTheme="minorHAnsi"/>
                <w:sz w:val="20"/>
                <w:szCs w:val="20"/>
              </w:rPr>
            </w:pPr>
          </w:p>
        </w:tc>
      </w:tr>
      <w:tr w:rsidR="00DA73F6" w:rsidRPr="0051342B" w14:paraId="5FB3A941" w14:textId="77777777" w:rsidTr="009305C0">
        <w:trPr>
          <w:trHeight w:val="1337"/>
        </w:trPr>
        <w:tc>
          <w:tcPr>
            <w:tcW w:w="1560" w:type="dxa"/>
            <w:shd w:val="clear" w:color="auto" w:fill="242F60"/>
            <w:vAlign w:val="center"/>
          </w:tcPr>
          <w:p w14:paraId="6B4528B3" w14:textId="77777777" w:rsidR="00DA73F6" w:rsidRPr="0051342B" w:rsidRDefault="00DA73F6" w:rsidP="009305C0">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78A68BDA" w:rsidR="00DA73F6" w:rsidRPr="0051342B" w:rsidRDefault="00137882" w:rsidP="009305C0">
                <w:pPr>
                  <w:spacing w:before="0" w:after="0" w:line="240" w:lineRule="auto"/>
                  <w:rPr>
                    <w:rFonts w:asciiTheme="minorHAnsi" w:hAnsiTheme="minorHAnsi" w:cstheme="minorHAnsi"/>
                    <w:sz w:val="20"/>
                    <w:szCs w:val="20"/>
                  </w:rPr>
                </w:pPr>
                <w:r w:rsidRPr="0040223C">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51342B" w:rsidRDefault="00DA73F6" w:rsidP="009305C0">
            <w:pPr>
              <w:spacing w:before="0" w:after="0" w:line="240" w:lineRule="auto"/>
              <w:rPr>
                <w:rFonts w:asciiTheme="minorHAnsi" w:hAnsiTheme="minorHAnsi" w:cstheme="minorHAnsi"/>
                <w:sz w:val="20"/>
                <w:szCs w:val="20"/>
              </w:rPr>
            </w:pPr>
          </w:p>
          <w:p w14:paraId="182BB461" w14:textId="77777777" w:rsidR="00DA73F6" w:rsidRPr="0051342B" w:rsidRDefault="00DA73F6" w:rsidP="009305C0">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624117" w:rsidRPr="0051342B" w14:paraId="182EC1C1" w14:textId="77777777" w:rsidTr="00624117">
        <w:trPr>
          <w:trHeight w:val="2356"/>
        </w:trPr>
        <w:tc>
          <w:tcPr>
            <w:tcW w:w="1560" w:type="dxa"/>
            <w:shd w:val="clear" w:color="auto" w:fill="242F60"/>
            <w:vAlign w:val="center"/>
          </w:tcPr>
          <w:p w14:paraId="546C2EC2" w14:textId="77777777" w:rsidR="00624117" w:rsidRPr="0051342B" w:rsidRDefault="00624117" w:rsidP="009305C0">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554AA9CF" w14:textId="69A8352C" w:rsidR="00624117" w:rsidRPr="0051342B" w:rsidRDefault="00624117" w:rsidP="009305C0">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Informal enquiries:</w:t>
            </w:r>
            <w:r w:rsidR="00137882">
              <w:rPr>
                <w:rFonts w:asciiTheme="minorHAnsi" w:hAnsiTheme="minorHAnsi"/>
                <w:color w:val="000000"/>
                <w:sz w:val="20"/>
                <w:szCs w:val="20"/>
              </w:rPr>
              <w:t xml:space="preserve"> Carly Taylor  C.A.Taylor@Swansea.ac.uk</w:t>
            </w:r>
          </w:p>
          <w:p w14:paraId="4EA7D8A3" w14:textId="30BCEFD4" w:rsidR="00624117" w:rsidRPr="00137882" w:rsidRDefault="00624117" w:rsidP="00137882">
            <w:pPr>
              <w:spacing w:before="100" w:beforeAutospacing="1"/>
              <w:rPr>
                <w:rFonts w:asciiTheme="minorHAnsi" w:hAnsiTheme="minorHAnsi"/>
                <w:color w:val="000000"/>
                <w:sz w:val="20"/>
                <w:szCs w:val="20"/>
              </w:rPr>
            </w:pPr>
          </w:p>
        </w:tc>
      </w:tr>
      <w:tr w:rsidR="00137882" w:rsidRPr="0051342B" w14:paraId="396D2668" w14:textId="77777777" w:rsidTr="00624117">
        <w:trPr>
          <w:trHeight w:val="2356"/>
        </w:trPr>
        <w:tc>
          <w:tcPr>
            <w:tcW w:w="1560" w:type="dxa"/>
            <w:shd w:val="clear" w:color="auto" w:fill="242F60"/>
            <w:vAlign w:val="center"/>
          </w:tcPr>
          <w:p w14:paraId="35F99852" w14:textId="77777777" w:rsidR="00137882" w:rsidRPr="0051342B" w:rsidRDefault="00137882" w:rsidP="009305C0">
            <w:pPr>
              <w:spacing w:before="240" w:after="240"/>
              <w:rPr>
                <w:rFonts w:asciiTheme="minorHAnsi" w:hAnsiTheme="minorHAnsi"/>
                <w:b/>
                <w:color w:val="FFFFFF" w:themeColor="background1"/>
                <w:sz w:val="20"/>
                <w:szCs w:val="20"/>
              </w:rPr>
            </w:pPr>
          </w:p>
        </w:tc>
        <w:tc>
          <w:tcPr>
            <w:tcW w:w="9356" w:type="dxa"/>
          </w:tcPr>
          <w:p w14:paraId="4355460D" w14:textId="77777777" w:rsidR="00137882" w:rsidRPr="0051342B" w:rsidRDefault="00137882" w:rsidP="009305C0">
            <w:pPr>
              <w:spacing w:before="100" w:beforeAutospacing="1" w:after="240"/>
              <w:rPr>
                <w:rFonts w:asciiTheme="minorHAnsi" w:hAnsiTheme="minorHAnsi"/>
                <w:color w:val="000000"/>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BF9C23" w14:textId="77777777" w:rsidR="001576FE" w:rsidRDefault="001576FE" w:rsidP="00F71A8C">
      <w:r>
        <w:separator/>
      </w:r>
    </w:p>
  </w:endnote>
  <w:endnote w:type="continuationSeparator" w:id="0">
    <w:p w14:paraId="635C0CE2" w14:textId="77777777" w:rsidR="001576FE" w:rsidRDefault="001576FE"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919130C-2DF3-45D1-B632-66C2B9B87AC5}"/>
    <w:embedBold r:id="rId2" w:fontKey="{6ABDEADA-457A-4702-A2D7-781C8E15060B}"/>
    <w:embedItalic r:id="rId3" w:fontKey="{4963483B-1533-40CB-9F4C-85A0F97365D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3EC541" w14:textId="77777777" w:rsidR="001576FE" w:rsidRDefault="001576FE" w:rsidP="00F71A8C">
      <w:r>
        <w:separator/>
      </w:r>
    </w:p>
  </w:footnote>
  <w:footnote w:type="continuationSeparator" w:id="0">
    <w:p w14:paraId="59ECC205" w14:textId="77777777" w:rsidR="001576FE" w:rsidRDefault="001576FE"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C4331"/>
    <w:multiLevelType w:val="hybridMultilevel"/>
    <w:tmpl w:val="F0AEF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205FC"/>
    <w:multiLevelType w:val="hybridMultilevel"/>
    <w:tmpl w:val="8398DA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E53037"/>
    <w:multiLevelType w:val="hybridMultilevel"/>
    <w:tmpl w:val="DA8E0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F65CF1"/>
    <w:multiLevelType w:val="hybridMultilevel"/>
    <w:tmpl w:val="8F6ED242"/>
    <w:lvl w:ilvl="0" w:tplc="EA44B28C">
      <w:numFmt w:val="bullet"/>
      <w:lvlText w:val=""/>
      <w:lvlJc w:val="left"/>
      <w:pPr>
        <w:ind w:left="828" w:hanging="360"/>
      </w:pPr>
      <w:rPr>
        <w:rFonts w:ascii="Symbol" w:eastAsia="Symbol" w:hAnsi="Symbol" w:cs="Symbol" w:hint="default"/>
        <w:w w:val="100"/>
        <w:sz w:val="22"/>
        <w:szCs w:val="22"/>
        <w:lang w:val="en-US" w:eastAsia="en-US" w:bidi="ar-SA"/>
      </w:rPr>
    </w:lvl>
    <w:lvl w:ilvl="1" w:tplc="31E81322">
      <w:numFmt w:val="bullet"/>
      <w:lvlText w:val="•"/>
      <w:lvlJc w:val="left"/>
      <w:pPr>
        <w:ind w:left="1672" w:hanging="360"/>
      </w:pPr>
      <w:rPr>
        <w:rFonts w:hint="default"/>
        <w:lang w:val="en-US" w:eastAsia="en-US" w:bidi="ar-SA"/>
      </w:rPr>
    </w:lvl>
    <w:lvl w:ilvl="2" w:tplc="735ACDC8">
      <w:numFmt w:val="bullet"/>
      <w:lvlText w:val="•"/>
      <w:lvlJc w:val="left"/>
      <w:pPr>
        <w:ind w:left="2525" w:hanging="360"/>
      </w:pPr>
      <w:rPr>
        <w:rFonts w:hint="default"/>
        <w:lang w:val="en-US" w:eastAsia="en-US" w:bidi="ar-SA"/>
      </w:rPr>
    </w:lvl>
    <w:lvl w:ilvl="3" w:tplc="EDC41E90">
      <w:numFmt w:val="bullet"/>
      <w:lvlText w:val="•"/>
      <w:lvlJc w:val="left"/>
      <w:pPr>
        <w:ind w:left="3377" w:hanging="360"/>
      </w:pPr>
      <w:rPr>
        <w:rFonts w:hint="default"/>
        <w:lang w:val="en-US" w:eastAsia="en-US" w:bidi="ar-SA"/>
      </w:rPr>
    </w:lvl>
    <w:lvl w:ilvl="4" w:tplc="D26E7A5E">
      <w:numFmt w:val="bullet"/>
      <w:lvlText w:val="•"/>
      <w:lvlJc w:val="left"/>
      <w:pPr>
        <w:ind w:left="4230" w:hanging="360"/>
      </w:pPr>
      <w:rPr>
        <w:rFonts w:hint="default"/>
        <w:lang w:val="en-US" w:eastAsia="en-US" w:bidi="ar-SA"/>
      </w:rPr>
    </w:lvl>
    <w:lvl w:ilvl="5" w:tplc="010EC6F2">
      <w:numFmt w:val="bullet"/>
      <w:lvlText w:val="•"/>
      <w:lvlJc w:val="left"/>
      <w:pPr>
        <w:ind w:left="5083" w:hanging="360"/>
      </w:pPr>
      <w:rPr>
        <w:rFonts w:hint="default"/>
        <w:lang w:val="en-US" w:eastAsia="en-US" w:bidi="ar-SA"/>
      </w:rPr>
    </w:lvl>
    <w:lvl w:ilvl="6" w:tplc="E29C0C88">
      <w:numFmt w:val="bullet"/>
      <w:lvlText w:val="•"/>
      <w:lvlJc w:val="left"/>
      <w:pPr>
        <w:ind w:left="5935" w:hanging="360"/>
      </w:pPr>
      <w:rPr>
        <w:rFonts w:hint="default"/>
        <w:lang w:val="en-US" w:eastAsia="en-US" w:bidi="ar-SA"/>
      </w:rPr>
    </w:lvl>
    <w:lvl w:ilvl="7" w:tplc="089A713A">
      <w:numFmt w:val="bullet"/>
      <w:lvlText w:val="•"/>
      <w:lvlJc w:val="left"/>
      <w:pPr>
        <w:ind w:left="6788" w:hanging="360"/>
      </w:pPr>
      <w:rPr>
        <w:rFonts w:hint="default"/>
        <w:lang w:val="en-US" w:eastAsia="en-US" w:bidi="ar-SA"/>
      </w:rPr>
    </w:lvl>
    <w:lvl w:ilvl="8" w:tplc="413607EC">
      <w:numFmt w:val="bullet"/>
      <w:lvlText w:val="•"/>
      <w:lvlJc w:val="left"/>
      <w:pPr>
        <w:ind w:left="7640" w:hanging="360"/>
      </w:pPr>
      <w:rPr>
        <w:rFonts w:hint="default"/>
        <w:lang w:val="en-US" w:eastAsia="en-US" w:bidi="ar-SA"/>
      </w:rPr>
    </w:lvl>
  </w:abstractNum>
  <w:abstractNum w:abstractNumId="4" w15:restartNumberingAfterBreak="0">
    <w:nsid w:val="35E41854"/>
    <w:multiLevelType w:val="hybridMultilevel"/>
    <w:tmpl w:val="FD4017BA"/>
    <w:lvl w:ilvl="0" w:tplc="8A1CB910">
      <w:start w:val="9"/>
      <w:numFmt w:val="decimal"/>
      <w:lvlText w:val="%1."/>
      <w:lvlJc w:val="left"/>
      <w:pPr>
        <w:ind w:left="828" w:hanging="360"/>
        <w:jc w:val="left"/>
      </w:pPr>
      <w:rPr>
        <w:rFonts w:ascii="Calibri" w:eastAsia="Calibri" w:hAnsi="Calibri" w:cs="Calibri" w:hint="default"/>
        <w:w w:val="100"/>
        <w:sz w:val="22"/>
        <w:szCs w:val="22"/>
        <w:lang w:val="en-US" w:eastAsia="en-US" w:bidi="ar-SA"/>
      </w:rPr>
    </w:lvl>
    <w:lvl w:ilvl="1" w:tplc="2E78195A">
      <w:numFmt w:val="bullet"/>
      <w:lvlText w:val="•"/>
      <w:lvlJc w:val="left"/>
      <w:pPr>
        <w:ind w:left="1672" w:hanging="360"/>
      </w:pPr>
      <w:rPr>
        <w:rFonts w:hint="default"/>
        <w:lang w:val="en-US" w:eastAsia="en-US" w:bidi="ar-SA"/>
      </w:rPr>
    </w:lvl>
    <w:lvl w:ilvl="2" w:tplc="10D29E86">
      <w:numFmt w:val="bullet"/>
      <w:lvlText w:val="•"/>
      <w:lvlJc w:val="left"/>
      <w:pPr>
        <w:ind w:left="2525" w:hanging="360"/>
      </w:pPr>
      <w:rPr>
        <w:rFonts w:hint="default"/>
        <w:lang w:val="en-US" w:eastAsia="en-US" w:bidi="ar-SA"/>
      </w:rPr>
    </w:lvl>
    <w:lvl w:ilvl="3" w:tplc="FE64E970">
      <w:numFmt w:val="bullet"/>
      <w:lvlText w:val="•"/>
      <w:lvlJc w:val="left"/>
      <w:pPr>
        <w:ind w:left="3377" w:hanging="360"/>
      </w:pPr>
      <w:rPr>
        <w:rFonts w:hint="default"/>
        <w:lang w:val="en-US" w:eastAsia="en-US" w:bidi="ar-SA"/>
      </w:rPr>
    </w:lvl>
    <w:lvl w:ilvl="4" w:tplc="2C96CA60">
      <w:numFmt w:val="bullet"/>
      <w:lvlText w:val="•"/>
      <w:lvlJc w:val="left"/>
      <w:pPr>
        <w:ind w:left="4230" w:hanging="360"/>
      </w:pPr>
      <w:rPr>
        <w:rFonts w:hint="default"/>
        <w:lang w:val="en-US" w:eastAsia="en-US" w:bidi="ar-SA"/>
      </w:rPr>
    </w:lvl>
    <w:lvl w:ilvl="5" w:tplc="5C081CC4">
      <w:numFmt w:val="bullet"/>
      <w:lvlText w:val="•"/>
      <w:lvlJc w:val="left"/>
      <w:pPr>
        <w:ind w:left="5083" w:hanging="360"/>
      </w:pPr>
      <w:rPr>
        <w:rFonts w:hint="default"/>
        <w:lang w:val="en-US" w:eastAsia="en-US" w:bidi="ar-SA"/>
      </w:rPr>
    </w:lvl>
    <w:lvl w:ilvl="6" w:tplc="EE164B98">
      <w:numFmt w:val="bullet"/>
      <w:lvlText w:val="•"/>
      <w:lvlJc w:val="left"/>
      <w:pPr>
        <w:ind w:left="5935" w:hanging="360"/>
      </w:pPr>
      <w:rPr>
        <w:rFonts w:hint="default"/>
        <w:lang w:val="en-US" w:eastAsia="en-US" w:bidi="ar-SA"/>
      </w:rPr>
    </w:lvl>
    <w:lvl w:ilvl="7" w:tplc="725A4010">
      <w:numFmt w:val="bullet"/>
      <w:lvlText w:val="•"/>
      <w:lvlJc w:val="left"/>
      <w:pPr>
        <w:ind w:left="6788" w:hanging="360"/>
      </w:pPr>
      <w:rPr>
        <w:rFonts w:hint="default"/>
        <w:lang w:val="en-US" w:eastAsia="en-US" w:bidi="ar-SA"/>
      </w:rPr>
    </w:lvl>
    <w:lvl w:ilvl="8" w:tplc="1C0A13CA">
      <w:numFmt w:val="bullet"/>
      <w:lvlText w:val="•"/>
      <w:lvlJc w:val="left"/>
      <w:pPr>
        <w:ind w:left="7640" w:hanging="360"/>
      </w:pPr>
      <w:rPr>
        <w:rFonts w:hint="default"/>
        <w:lang w:val="en-US" w:eastAsia="en-US" w:bidi="ar-SA"/>
      </w:rPr>
    </w:lvl>
  </w:abstractNum>
  <w:abstractNum w:abstractNumId="5" w15:restartNumberingAfterBreak="0">
    <w:nsid w:val="3B7E150C"/>
    <w:multiLevelType w:val="hybridMultilevel"/>
    <w:tmpl w:val="23BA107C"/>
    <w:lvl w:ilvl="0" w:tplc="BC080A10">
      <w:start w:val="1"/>
      <w:numFmt w:val="decimal"/>
      <w:lvlText w:val="%1."/>
      <w:lvlJc w:val="left"/>
      <w:pPr>
        <w:ind w:left="828" w:hanging="360"/>
        <w:jc w:val="right"/>
      </w:pPr>
      <w:rPr>
        <w:rFonts w:ascii="Calibri" w:eastAsia="Calibri" w:hAnsi="Calibri" w:cs="Calibri" w:hint="default"/>
        <w:w w:val="100"/>
        <w:sz w:val="22"/>
        <w:szCs w:val="22"/>
        <w:lang w:val="en-US" w:eastAsia="en-US" w:bidi="ar-SA"/>
      </w:rPr>
    </w:lvl>
    <w:lvl w:ilvl="1" w:tplc="897E0CF2">
      <w:numFmt w:val="bullet"/>
      <w:lvlText w:val="•"/>
      <w:lvlJc w:val="left"/>
      <w:pPr>
        <w:ind w:left="1672" w:hanging="360"/>
      </w:pPr>
      <w:rPr>
        <w:rFonts w:hint="default"/>
        <w:lang w:val="en-US" w:eastAsia="en-US" w:bidi="ar-SA"/>
      </w:rPr>
    </w:lvl>
    <w:lvl w:ilvl="2" w:tplc="22F2E3F8">
      <w:numFmt w:val="bullet"/>
      <w:lvlText w:val="•"/>
      <w:lvlJc w:val="left"/>
      <w:pPr>
        <w:ind w:left="2525" w:hanging="360"/>
      </w:pPr>
      <w:rPr>
        <w:rFonts w:hint="default"/>
        <w:lang w:val="en-US" w:eastAsia="en-US" w:bidi="ar-SA"/>
      </w:rPr>
    </w:lvl>
    <w:lvl w:ilvl="3" w:tplc="67441FA0">
      <w:numFmt w:val="bullet"/>
      <w:lvlText w:val="•"/>
      <w:lvlJc w:val="left"/>
      <w:pPr>
        <w:ind w:left="3377" w:hanging="360"/>
      </w:pPr>
      <w:rPr>
        <w:rFonts w:hint="default"/>
        <w:lang w:val="en-US" w:eastAsia="en-US" w:bidi="ar-SA"/>
      </w:rPr>
    </w:lvl>
    <w:lvl w:ilvl="4" w:tplc="C276A728">
      <w:numFmt w:val="bullet"/>
      <w:lvlText w:val="•"/>
      <w:lvlJc w:val="left"/>
      <w:pPr>
        <w:ind w:left="4230" w:hanging="360"/>
      </w:pPr>
      <w:rPr>
        <w:rFonts w:hint="default"/>
        <w:lang w:val="en-US" w:eastAsia="en-US" w:bidi="ar-SA"/>
      </w:rPr>
    </w:lvl>
    <w:lvl w:ilvl="5" w:tplc="44DAC652">
      <w:numFmt w:val="bullet"/>
      <w:lvlText w:val="•"/>
      <w:lvlJc w:val="left"/>
      <w:pPr>
        <w:ind w:left="5083" w:hanging="360"/>
      </w:pPr>
      <w:rPr>
        <w:rFonts w:hint="default"/>
        <w:lang w:val="en-US" w:eastAsia="en-US" w:bidi="ar-SA"/>
      </w:rPr>
    </w:lvl>
    <w:lvl w:ilvl="6" w:tplc="EBACC7F4">
      <w:numFmt w:val="bullet"/>
      <w:lvlText w:val="•"/>
      <w:lvlJc w:val="left"/>
      <w:pPr>
        <w:ind w:left="5935" w:hanging="360"/>
      </w:pPr>
      <w:rPr>
        <w:rFonts w:hint="default"/>
        <w:lang w:val="en-US" w:eastAsia="en-US" w:bidi="ar-SA"/>
      </w:rPr>
    </w:lvl>
    <w:lvl w:ilvl="7" w:tplc="86C478F8">
      <w:numFmt w:val="bullet"/>
      <w:lvlText w:val="•"/>
      <w:lvlJc w:val="left"/>
      <w:pPr>
        <w:ind w:left="6788" w:hanging="360"/>
      </w:pPr>
      <w:rPr>
        <w:rFonts w:hint="default"/>
        <w:lang w:val="en-US" w:eastAsia="en-US" w:bidi="ar-SA"/>
      </w:rPr>
    </w:lvl>
    <w:lvl w:ilvl="8" w:tplc="55ECAFB8">
      <w:numFmt w:val="bullet"/>
      <w:lvlText w:val="•"/>
      <w:lvlJc w:val="left"/>
      <w:pPr>
        <w:ind w:left="7640" w:hanging="360"/>
      </w:pPr>
      <w:rPr>
        <w:rFonts w:hint="default"/>
        <w:lang w:val="en-US" w:eastAsia="en-US" w:bidi="ar-SA"/>
      </w:rPr>
    </w:lvl>
  </w:abstractNum>
  <w:abstractNum w:abstractNumId="6" w15:restartNumberingAfterBreak="0">
    <w:nsid w:val="4C8D0988"/>
    <w:multiLevelType w:val="hybridMultilevel"/>
    <w:tmpl w:val="F8244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8"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2"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82059BC"/>
    <w:multiLevelType w:val="hybridMultilevel"/>
    <w:tmpl w:val="ACF83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5"/>
  </w:num>
  <w:num w:numId="2" w16cid:durableId="560948930">
    <w:abstractNumId w:val="7"/>
  </w:num>
  <w:num w:numId="3" w16cid:durableId="1956596079">
    <w:abstractNumId w:val="11"/>
  </w:num>
  <w:num w:numId="4" w16cid:durableId="1744718292">
    <w:abstractNumId w:val="12"/>
  </w:num>
  <w:num w:numId="5" w16cid:durableId="497694402">
    <w:abstractNumId w:val="13"/>
  </w:num>
  <w:num w:numId="6" w16cid:durableId="2091464077">
    <w:abstractNumId w:val="8"/>
  </w:num>
  <w:num w:numId="7" w16cid:durableId="618679640">
    <w:abstractNumId w:val="9"/>
  </w:num>
  <w:num w:numId="8" w16cid:durableId="526990415">
    <w:abstractNumId w:val="10"/>
  </w:num>
  <w:num w:numId="9" w16cid:durableId="1648781127">
    <w:abstractNumId w:val="4"/>
  </w:num>
  <w:num w:numId="10" w16cid:durableId="743987784">
    <w:abstractNumId w:val="5"/>
  </w:num>
  <w:num w:numId="11" w16cid:durableId="651981474">
    <w:abstractNumId w:val="1"/>
  </w:num>
  <w:num w:numId="12" w16cid:durableId="1353652744">
    <w:abstractNumId w:val="14"/>
  </w:num>
  <w:num w:numId="13" w16cid:durableId="1863083463">
    <w:abstractNumId w:val="6"/>
  </w:num>
  <w:num w:numId="14" w16cid:durableId="556746604">
    <w:abstractNumId w:val="3"/>
  </w:num>
  <w:num w:numId="15" w16cid:durableId="845679679">
    <w:abstractNumId w:val="0"/>
  </w:num>
  <w:num w:numId="16" w16cid:durableId="122514238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37882"/>
    <w:rsid w:val="00152D1B"/>
    <w:rsid w:val="001576FE"/>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1E11"/>
    <w:rsid w:val="002C2AE3"/>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23C"/>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E04"/>
    <w:rsid w:val="00564F99"/>
    <w:rsid w:val="005705E1"/>
    <w:rsid w:val="0057412C"/>
    <w:rsid w:val="00580DAC"/>
    <w:rsid w:val="005A12F4"/>
    <w:rsid w:val="005C44E7"/>
    <w:rsid w:val="005C7B2A"/>
    <w:rsid w:val="005D2500"/>
    <w:rsid w:val="005D31FD"/>
    <w:rsid w:val="005D5108"/>
    <w:rsid w:val="00604F88"/>
    <w:rsid w:val="00624117"/>
    <w:rsid w:val="006264F5"/>
    <w:rsid w:val="006459A3"/>
    <w:rsid w:val="00647076"/>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E6EB7"/>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B4113"/>
    <w:rsid w:val="008C1A1D"/>
    <w:rsid w:val="008D34D5"/>
    <w:rsid w:val="008E1A67"/>
    <w:rsid w:val="008E3E34"/>
    <w:rsid w:val="008E75E6"/>
    <w:rsid w:val="008F2540"/>
    <w:rsid w:val="008F5626"/>
    <w:rsid w:val="009151A0"/>
    <w:rsid w:val="00917637"/>
    <w:rsid w:val="009227EB"/>
    <w:rsid w:val="00932E9A"/>
    <w:rsid w:val="00937515"/>
    <w:rsid w:val="00941CE6"/>
    <w:rsid w:val="00957640"/>
    <w:rsid w:val="0097112E"/>
    <w:rsid w:val="00972525"/>
    <w:rsid w:val="009952FB"/>
    <w:rsid w:val="009A5217"/>
    <w:rsid w:val="009B24D4"/>
    <w:rsid w:val="009B4EBD"/>
    <w:rsid w:val="009D30F6"/>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43469"/>
    <w:rsid w:val="00B53343"/>
    <w:rsid w:val="00B65F5B"/>
    <w:rsid w:val="00B66187"/>
    <w:rsid w:val="00B94D6E"/>
    <w:rsid w:val="00B95C17"/>
    <w:rsid w:val="00BA4035"/>
    <w:rsid w:val="00BB037F"/>
    <w:rsid w:val="00BB618D"/>
    <w:rsid w:val="00BD00CE"/>
    <w:rsid w:val="00BD03BE"/>
    <w:rsid w:val="00BE5C72"/>
    <w:rsid w:val="00BF30BA"/>
    <w:rsid w:val="00C04B9C"/>
    <w:rsid w:val="00C401A1"/>
    <w:rsid w:val="00C4196B"/>
    <w:rsid w:val="00C54D91"/>
    <w:rsid w:val="00C662E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CF26BD"/>
    <w:rsid w:val="00D01032"/>
    <w:rsid w:val="00D2376D"/>
    <w:rsid w:val="00D24124"/>
    <w:rsid w:val="00D26474"/>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customStyle="1" w:styleId="TableParagraph">
    <w:name w:val="Table Paragraph"/>
    <w:basedOn w:val="Normal"/>
    <w:uiPriority w:val="1"/>
    <w:qFormat/>
    <w:rsid w:val="00137882"/>
    <w:pPr>
      <w:widowControl w:val="0"/>
      <w:autoSpaceDE w:val="0"/>
      <w:autoSpaceDN w:val="0"/>
      <w:spacing w:before="0" w:after="0" w:line="240" w:lineRule="auto"/>
      <w:contextualSpacing w:val="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2C1E11"/>
    <w:rsid w:val="00481590"/>
    <w:rsid w:val="00564E04"/>
    <w:rsid w:val="00647076"/>
    <w:rsid w:val="006E6EB7"/>
    <w:rsid w:val="008970B6"/>
    <w:rsid w:val="00A3075D"/>
    <w:rsid w:val="00CF26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1001</Words>
  <Characters>5711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5</cp:revision>
  <cp:lastPrinted>2019-01-11T13:43:00Z</cp:lastPrinted>
  <dcterms:created xsi:type="dcterms:W3CDTF">2024-11-21T11:13:00Z</dcterms:created>
  <dcterms:modified xsi:type="dcterms:W3CDTF">2024-12-05T14:08:00Z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